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0F" w:rsidRPr="006C46D8" w:rsidRDefault="00FB670F" w:rsidP="00FB670F">
      <w:pPr>
        <w:pStyle w:val="CM-conference"/>
      </w:pPr>
      <w:r w:rsidRPr="006C46D8">
        <w:t xml:space="preserve">Construction </w:t>
      </w:r>
      <w:proofErr w:type="spellStart"/>
      <w:r w:rsidRPr="006C46D8">
        <w:t>Maeconomics</w:t>
      </w:r>
      <w:proofErr w:type="spellEnd"/>
      <w:r w:rsidRPr="006C46D8">
        <w:t xml:space="preserve"> Conference 2016</w:t>
      </w:r>
    </w:p>
    <w:p w:rsidR="00FB670F" w:rsidRPr="006C46D8" w:rsidRDefault="00FB670F" w:rsidP="00FB670F">
      <w:pPr>
        <w:pStyle w:val="CM-title"/>
      </w:pPr>
      <w:r w:rsidRPr="006C46D8">
        <w:t xml:space="preserve">Analysis of leading causes of overpriced public building </w:t>
      </w:r>
      <w:r w:rsidR="00DC1CA6" w:rsidRPr="006C46D8">
        <w:t>contracts</w:t>
      </w:r>
    </w:p>
    <w:p w:rsidR="00FB670F" w:rsidRPr="006C46D8" w:rsidRDefault="00FB670F" w:rsidP="00FB670F">
      <w:pPr>
        <w:pStyle w:val="CM-author"/>
      </w:pPr>
      <w:proofErr w:type="spellStart"/>
      <w:r w:rsidRPr="006C46D8">
        <w:t>Jakub</w:t>
      </w:r>
      <w:proofErr w:type="spellEnd"/>
      <w:r w:rsidRPr="006C46D8">
        <w:t xml:space="preserve"> </w:t>
      </w:r>
      <w:proofErr w:type="spellStart"/>
      <w:r w:rsidRPr="006C46D8">
        <w:t>Stuchlík</w:t>
      </w:r>
      <w:proofErr w:type="spellEnd"/>
      <w:r w:rsidRPr="006C46D8">
        <w:t>*</w:t>
      </w:r>
      <w:r w:rsidRPr="006C46D8">
        <w:rPr>
          <w:vertAlign w:val="superscript"/>
        </w:rPr>
        <w:t>1</w:t>
      </w:r>
      <w:r w:rsidRPr="006C46D8">
        <w:t>, Jana Frková</w:t>
      </w:r>
      <w:r w:rsidRPr="006C46D8">
        <w:rPr>
          <w:vertAlign w:val="superscript"/>
        </w:rPr>
        <w:t>2</w:t>
      </w:r>
    </w:p>
    <w:p w:rsidR="00FB670F" w:rsidRPr="006C46D8" w:rsidRDefault="00FB670F" w:rsidP="00FB670F">
      <w:pPr>
        <w:pStyle w:val="CM-authoraffiliation"/>
      </w:pPr>
      <w:r w:rsidRPr="006C46D8">
        <w:rPr>
          <w:vertAlign w:val="superscript"/>
        </w:rPr>
        <w:t>1</w:t>
      </w:r>
      <w:r w:rsidRPr="006C46D8">
        <w:t xml:space="preserve">Czech Technical University in Prague, Faculty of Civil Engineering, </w:t>
      </w:r>
      <w:proofErr w:type="spellStart"/>
      <w:r w:rsidRPr="006C46D8">
        <w:t>Thákurova</w:t>
      </w:r>
      <w:proofErr w:type="spellEnd"/>
      <w:r w:rsidRPr="006C46D8">
        <w:t xml:space="preserve"> 7, </w:t>
      </w:r>
      <w:proofErr w:type="spellStart"/>
      <w:r w:rsidRPr="006C46D8">
        <w:t>Praha</w:t>
      </w:r>
      <w:proofErr w:type="spellEnd"/>
      <w:r w:rsidRPr="006C46D8">
        <w:t xml:space="preserve"> 6, 166 29, Czech Republic, stuchlik.js@gmail.com</w:t>
      </w:r>
    </w:p>
    <w:p w:rsidR="00FB670F" w:rsidRPr="006C46D8" w:rsidRDefault="00FB670F" w:rsidP="00FB670F">
      <w:pPr>
        <w:pStyle w:val="CM-authoraffiliation"/>
      </w:pPr>
      <w:r w:rsidRPr="006C46D8">
        <w:rPr>
          <w:vertAlign w:val="superscript"/>
        </w:rPr>
        <w:t>2</w:t>
      </w:r>
      <w:r w:rsidRPr="006C46D8">
        <w:t xml:space="preserve">Czech Technical University in Prague, Faculty of Civil Engineering, </w:t>
      </w:r>
      <w:proofErr w:type="spellStart"/>
      <w:r w:rsidRPr="006C46D8">
        <w:t>Thákurova</w:t>
      </w:r>
      <w:proofErr w:type="spellEnd"/>
      <w:r w:rsidRPr="006C46D8">
        <w:t xml:space="preserve"> 7, </w:t>
      </w:r>
      <w:proofErr w:type="spellStart"/>
      <w:r w:rsidRPr="006C46D8">
        <w:t>Praha</w:t>
      </w:r>
      <w:proofErr w:type="spellEnd"/>
      <w:r w:rsidRPr="006C46D8">
        <w:t xml:space="preserve"> 6, 166 29, Czech Republic, e-mail address, </w:t>
      </w:r>
      <w:hyperlink r:id="rId8" w:history="1">
        <w:r w:rsidRPr="006C46D8">
          <w:t>frkova@fsv.cvut.cz</w:t>
        </w:r>
      </w:hyperlink>
    </w:p>
    <w:p w:rsidR="00FB670F" w:rsidRPr="006C46D8" w:rsidRDefault="00FB670F" w:rsidP="00FB670F">
      <w:pPr>
        <w:pStyle w:val="CM-referencesheading"/>
      </w:pPr>
      <w:r w:rsidRPr="006C46D8">
        <w:t>Abstract</w:t>
      </w:r>
    </w:p>
    <w:p w:rsidR="00FB670F" w:rsidRPr="006C46D8" w:rsidRDefault="00FB670F" w:rsidP="00FB670F">
      <w:pPr>
        <w:pStyle w:val="Normlnweb"/>
        <w:spacing w:before="0" w:beforeAutospacing="0" w:after="200" w:afterAutospacing="0"/>
        <w:jc w:val="both"/>
        <w:rPr>
          <w:sz w:val="22"/>
          <w:szCs w:val="22"/>
        </w:rPr>
      </w:pPr>
      <w:r w:rsidRPr="006C46D8">
        <w:rPr>
          <w:rFonts w:ascii="Calibri" w:hAnsi="Calibri"/>
          <w:bCs/>
          <w:color w:val="000000"/>
          <w:sz w:val="22"/>
          <w:szCs w:val="22"/>
        </w:rPr>
        <w:t xml:space="preserve">The list of key drawbacks in financing of public building projects in the Czech Republic was introduced in this paper. The sample of 61 public buildings, constructed between the years 2008 and 2016, was analyzed for the most frequent causes of the delay in construction completion and increase in its final cost, such as wrongly estimated geological conditions for the project realization (type of subsoil, ground water), project documentation of low quality, mistakes in building budget, ambiguous ownership of the land or corruption. The discovered data were compared with the foreign overpriced large-scale public building projects (megaprojects), that are known also here, where additional reasons for increased project pricing were discovered, e. g. Exaggerated ambitions of the politicians, special interests, requirements of ecological and civic activists, etc. </w:t>
      </w:r>
    </w:p>
    <w:p w:rsidR="00FB670F" w:rsidRPr="006C46D8" w:rsidRDefault="00FB670F" w:rsidP="00FB670F">
      <w:pPr>
        <w:pStyle w:val="CM-keywordsheading"/>
      </w:pPr>
      <w:r w:rsidRPr="006C46D8">
        <w:t>Keywords</w:t>
      </w:r>
    </w:p>
    <w:p w:rsidR="00FB670F" w:rsidRPr="006C46D8" w:rsidRDefault="00A00870" w:rsidP="00FB670F">
      <w:pPr>
        <w:rPr>
          <w:b/>
          <w:sz w:val="22"/>
          <w:lang w:val="en-US"/>
        </w:rPr>
      </w:pPr>
      <w:r>
        <w:rPr>
          <w:sz w:val="22"/>
          <w:lang w:val="en-US"/>
        </w:rPr>
        <w:t>P</w:t>
      </w:r>
      <w:r w:rsidR="00FB670F" w:rsidRPr="006C46D8">
        <w:rPr>
          <w:sz w:val="22"/>
          <w:lang w:val="en-US"/>
        </w:rPr>
        <w:t xml:space="preserve">ublic </w:t>
      </w:r>
      <w:r w:rsidR="002E1FFE" w:rsidRPr="006C46D8">
        <w:rPr>
          <w:sz w:val="22"/>
          <w:lang w:val="en-US"/>
        </w:rPr>
        <w:t>building project; budget; overprice;</w:t>
      </w:r>
      <w:r w:rsidR="00FB670F" w:rsidRPr="006C46D8">
        <w:rPr>
          <w:sz w:val="22"/>
          <w:lang w:val="en-US"/>
        </w:rPr>
        <w:t xml:space="preserve"> megaproject</w:t>
      </w: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bookmarkStart w:id="0" w:name="_GoBack"/>
      <w:bookmarkEnd w:id="0"/>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AB6222" w:rsidRPr="006C46D8" w:rsidRDefault="00AB6222" w:rsidP="000369DA">
      <w:pPr>
        <w:rPr>
          <w:lang w:val="en-US"/>
        </w:rPr>
      </w:pPr>
    </w:p>
    <w:p w:rsidR="00965CE9" w:rsidRPr="006C46D8" w:rsidRDefault="00965CE9" w:rsidP="00965CE9">
      <w:pPr>
        <w:pStyle w:val="CM-referencesheading"/>
      </w:pPr>
      <w:r w:rsidRPr="006C46D8">
        <w:lastRenderedPageBreak/>
        <w:t>Introduction</w:t>
      </w:r>
    </w:p>
    <w:p w:rsidR="0037684F" w:rsidRPr="006C46D8" w:rsidRDefault="006C46D8" w:rsidP="00AB6222">
      <w:pPr>
        <w:jc w:val="both"/>
        <w:rPr>
          <w:rFonts w:eastAsia="Times New Roman" w:cs="Times New Roman"/>
          <w:color w:val="000000"/>
          <w:sz w:val="22"/>
          <w:lang w:val="en-US" w:eastAsia="en-US"/>
        </w:rPr>
      </w:pPr>
      <w:r>
        <w:rPr>
          <w:rFonts w:eastAsia="Times New Roman" w:cs="Times New Roman"/>
          <w:color w:val="000000"/>
          <w:sz w:val="22"/>
          <w:lang w:val="en-US" w:eastAsia="en-US"/>
        </w:rPr>
        <w:t xml:space="preserve">    </w:t>
      </w:r>
      <w:r w:rsidR="0037684F" w:rsidRPr="006C46D8">
        <w:rPr>
          <w:rFonts w:eastAsia="Times New Roman" w:cs="Times New Roman"/>
          <w:color w:val="000000"/>
          <w:sz w:val="22"/>
          <w:lang w:val="en-US" w:eastAsia="en-US"/>
        </w:rPr>
        <w:t>State provides important opportunities for use of public financial tools in the economy by awarding contracts for various public services.  In the Czech Republic (CR) totally 5972 public contracts were awarded in period starting January and ending September 2015, with the total cost of 163 649 millions of CZE (</w:t>
      </w:r>
      <w:r w:rsidR="00180AD1" w:rsidRPr="006C46D8">
        <w:rPr>
          <w:rFonts w:eastAsia="Times New Roman" w:cs="Times New Roman"/>
          <w:color w:val="000000"/>
          <w:sz w:val="22"/>
          <w:lang w:val="en-US" w:eastAsia="en-US"/>
        </w:rPr>
        <w:t>value added tax “VAT”</w:t>
      </w:r>
      <w:r w:rsidR="0037684F" w:rsidRPr="006C46D8">
        <w:rPr>
          <w:rFonts w:eastAsia="Times New Roman" w:cs="Times New Roman"/>
          <w:color w:val="000000"/>
          <w:sz w:val="22"/>
          <w:lang w:val="en-US" w:eastAsia="en-US"/>
        </w:rPr>
        <w:t xml:space="preserve"> excl.).  The portion of 42.44 % of the total sum was used to finance public building con</w:t>
      </w:r>
      <w:r w:rsidR="004B5D85" w:rsidRPr="006C46D8">
        <w:rPr>
          <w:rFonts w:eastAsia="Times New Roman" w:cs="Times New Roman"/>
          <w:color w:val="000000"/>
          <w:sz w:val="22"/>
          <w:lang w:val="en-US" w:eastAsia="en-US"/>
        </w:rPr>
        <w:t>tracts [1]</w:t>
      </w:r>
      <w:r w:rsidR="0037684F" w:rsidRPr="006C46D8">
        <w:rPr>
          <w:rFonts w:eastAsia="Times New Roman" w:cs="Times New Roman"/>
          <w:color w:val="000000"/>
          <w:sz w:val="22"/>
          <w:lang w:val="en-US" w:eastAsia="en-US"/>
        </w:rPr>
        <w:t>. The management of the state´s public financial resources should be deliberate, with respect to the finan</w:t>
      </w:r>
      <w:r w:rsidR="000369DA" w:rsidRPr="006C46D8">
        <w:rPr>
          <w:rFonts w:eastAsia="Times New Roman" w:cs="Times New Roman"/>
          <w:color w:val="000000"/>
          <w:sz w:val="22"/>
          <w:lang w:val="en-US" w:eastAsia="en-US"/>
        </w:rPr>
        <w:t xml:space="preserve">cial limitations of the state, </w:t>
      </w:r>
      <w:r w:rsidR="0037684F" w:rsidRPr="006C46D8">
        <w:rPr>
          <w:rFonts w:eastAsia="Times New Roman" w:cs="Times New Roman"/>
          <w:color w:val="000000"/>
          <w:sz w:val="22"/>
          <w:lang w:val="en-US" w:eastAsia="en-US"/>
        </w:rPr>
        <w:t>and should be directed to satisfaction of needs of a broad public. Despite the efforts of the state to control the compliance of the public object construction process, serious mistakes are uncovered repeatedly, e. g. project completion delay, changes in building budget during project realization, insufficient control of the object construction, changes in legislation or political elections, that all may lead to the project overprice and other socio-economical or environmental impacts</w:t>
      </w:r>
      <w:r w:rsidR="009D5545" w:rsidRPr="006C46D8">
        <w:rPr>
          <w:rFonts w:eastAsia="Times New Roman" w:cs="Times New Roman"/>
          <w:color w:val="000000"/>
          <w:sz w:val="22"/>
          <w:lang w:val="en-US" w:eastAsia="en-US"/>
        </w:rPr>
        <w:t xml:space="preserve"> [</w:t>
      </w:r>
      <w:r w:rsidR="006620DF" w:rsidRPr="006C46D8">
        <w:rPr>
          <w:rFonts w:eastAsia="Times New Roman" w:cs="Times New Roman"/>
          <w:color w:val="000000"/>
          <w:sz w:val="22"/>
          <w:lang w:val="en-US" w:eastAsia="en-US"/>
        </w:rPr>
        <w:t>2</w:t>
      </w:r>
      <w:r w:rsidR="009D5545" w:rsidRPr="006C46D8">
        <w:rPr>
          <w:rFonts w:eastAsia="Times New Roman" w:cs="Times New Roman"/>
          <w:color w:val="000000"/>
          <w:sz w:val="22"/>
          <w:lang w:val="en-US" w:eastAsia="en-US"/>
        </w:rPr>
        <w:t xml:space="preserve">] </w:t>
      </w:r>
      <w:r w:rsidR="0037684F" w:rsidRPr="006C46D8">
        <w:rPr>
          <w:rFonts w:eastAsia="Times New Roman" w:cs="Times New Roman"/>
          <w:color w:val="000000"/>
          <w:sz w:val="22"/>
          <w:lang w:val="en-US" w:eastAsia="en-US"/>
        </w:rPr>
        <w:t xml:space="preserve">. </w:t>
      </w:r>
    </w:p>
    <w:p w:rsidR="00AB6222" w:rsidRPr="006C46D8" w:rsidRDefault="006C46D8" w:rsidP="00AB6222">
      <w:pPr>
        <w:jc w:val="both"/>
        <w:rPr>
          <w:rFonts w:eastAsia="Times New Roman"/>
          <w:sz w:val="22"/>
          <w:lang w:val="en-US" w:eastAsia="en-US"/>
        </w:rPr>
      </w:pPr>
      <w:r>
        <w:rPr>
          <w:rFonts w:eastAsia="Times New Roman"/>
          <w:sz w:val="22"/>
          <w:lang w:val="en-US" w:eastAsia="en-US"/>
        </w:rPr>
        <w:t xml:space="preserve">    </w:t>
      </w:r>
      <w:r w:rsidR="00AB6222" w:rsidRPr="006C46D8">
        <w:rPr>
          <w:rFonts w:eastAsia="Times New Roman"/>
          <w:sz w:val="22"/>
          <w:lang w:val="en-US" w:eastAsia="en-US"/>
        </w:rPr>
        <w:t>The mentioned facts are not at all the privilege of the CR.  </w:t>
      </w:r>
      <w:r w:rsidR="00AB6222" w:rsidRPr="006C46D8">
        <w:rPr>
          <w:rFonts w:eastAsia="Times New Roman"/>
          <w:noProof/>
          <w:sz w:val="22"/>
          <w:lang w:val="en-US" w:eastAsia="en-US"/>
        </w:rPr>
        <w:t>Professor and scientist Bent Flyvbjerg from Oxford´s Saïd Business School, who is engaged in problems of management and financing of large scale projects (megaprojects), says tha</w:t>
      </w:r>
      <w:r w:rsidR="009E47FE" w:rsidRPr="006C46D8">
        <w:rPr>
          <w:rFonts w:eastAsia="Times New Roman"/>
          <w:noProof/>
          <w:sz w:val="22"/>
          <w:lang w:val="en-US" w:eastAsia="en-US"/>
        </w:rPr>
        <w:t xml:space="preserve">t nine out of ten megaprojects </w:t>
      </w:r>
      <w:r w:rsidR="00AB6222" w:rsidRPr="006C46D8">
        <w:rPr>
          <w:rFonts w:eastAsia="Times New Roman"/>
          <w:noProof/>
          <w:sz w:val="22"/>
          <w:lang w:val="en-US" w:eastAsia="en-US"/>
        </w:rPr>
        <w:t>of the world are overpriced, thus only one project is finished on time and without any additional expenses.</w:t>
      </w:r>
      <w:r w:rsidR="00AB6222" w:rsidRPr="006C46D8">
        <w:rPr>
          <w:rFonts w:eastAsia="Times New Roman"/>
          <w:sz w:val="22"/>
          <w:lang w:val="en-US" w:eastAsia="en-US"/>
        </w:rPr>
        <w:t xml:space="preserve"> The general increase of the budget of such project is about 50 % of the total project cost. The reasons for this are various, for example megalomania of politicians, special interests, impact of corruption, requests of ecological and civic activists, but also a failure of investor to sufficiently plan and control the construction project realization</w:t>
      </w:r>
      <w:r w:rsidR="00FA386E" w:rsidRPr="006C46D8">
        <w:rPr>
          <w:rFonts w:eastAsia="Times New Roman"/>
          <w:sz w:val="22"/>
          <w:lang w:val="en-US" w:eastAsia="en-US"/>
        </w:rPr>
        <w:t xml:space="preserve"> [</w:t>
      </w:r>
      <w:r w:rsidR="006620DF" w:rsidRPr="006C46D8">
        <w:rPr>
          <w:rFonts w:eastAsia="Times New Roman"/>
          <w:sz w:val="22"/>
          <w:lang w:val="en-US" w:eastAsia="en-US"/>
        </w:rPr>
        <w:t>3</w:t>
      </w:r>
      <w:r w:rsidR="00FA386E" w:rsidRPr="006C46D8">
        <w:rPr>
          <w:rFonts w:eastAsia="Times New Roman"/>
          <w:sz w:val="22"/>
          <w:lang w:val="en-US" w:eastAsia="en-US"/>
        </w:rPr>
        <w:t>]</w:t>
      </w:r>
      <w:r w:rsidR="00AB6222" w:rsidRPr="006C46D8">
        <w:rPr>
          <w:rFonts w:eastAsia="Times New Roman"/>
          <w:sz w:val="22"/>
          <w:lang w:val="en-US" w:eastAsia="en-US"/>
        </w:rPr>
        <w:t>.   </w:t>
      </w:r>
    </w:p>
    <w:p w:rsidR="009E47FE" w:rsidRPr="006C46D8" w:rsidRDefault="006C46D8" w:rsidP="009E47FE">
      <w:pPr>
        <w:pStyle w:val="Normlnweb"/>
        <w:spacing w:before="0" w:beforeAutospacing="0" w:after="200" w:afterAutospacing="0"/>
        <w:jc w:val="both"/>
        <w:rPr>
          <w:rFonts w:asciiTheme="minorHAnsi" w:hAnsiTheme="minorHAnsi"/>
          <w:sz w:val="22"/>
          <w:szCs w:val="22"/>
        </w:rPr>
      </w:pPr>
      <w:r>
        <w:rPr>
          <w:rFonts w:asciiTheme="minorHAnsi" w:hAnsiTheme="minorHAnsi"/>
          <w:color w:val="000000"/>
          <w:sz w:val="22"/>
          <w:szCs w:val="22"/>
        </w:rPr>
        <w:t xml:space="preserve">    </w:t>
      </w:r>
      <w:r w:rsidR="009E47FE" w:rsidRPr="006C46D8">
        <w:rPr>
          <w:rFonts w:asciiTheme="minorHAnsi" w:hAnsiTheme="minorHAnsi"/>
          <w:color w:val="000000"/>
          <w:sz w:val="22"/>
          <w:szCs w:val="22"/>
        </w:rPr>
        <w:t>Investment into public building contracts is supposed to serve for improvement of economic situation of given state, in case the rule of “three Es” is followed in the project plan: economy, efficiency and effectiveness.  Efficiency and effectiveness is about the relationships between inputs, outputs and outcomes. Efficiency and effectiveness are not always easy to isolate.</w:t>
      </w:r>
    </w:p>
    <w:p w:rsidR="009E47FE" w:rsidRPr="006C46D8" w:rsidRDefault="006C46D8" w:rsidP="009E47FE">
      <w:pPr>
        <w:pStyle w:val="Normlnweb"/>
        <w:spacing w:before="0" w:beforeAutospacing="0" w:after="200" w:afterAutospacing="0"/>
        <w:jc w:val="both"/>
        <w:rPr>
          <w:rFonts w:asciiTheme="minorHAnsi" w:hAnsiTheme="minorHAnsi"/>
          <w:sz w:val="22"/>
          <w:szCs w:val="22"/>
        </w:rPr>
      </w:pPr>
      <w:r>
        <w:rPr>
          <w:rFonts w:asciiTheme="minorHAnsi" w:hAnsiTheme="minorHAnsi"/>
          <w:color w:val="000000"/>
          <w:sz w:val="22"/>
          <w:szCs w:val="22"/>
        </w:rPr>
        <w:t xml:space="preserve">    </w:t>
      </w:r>
      <w:r w:rsidR="009E47FE" w:rsidRPr="006C46D8">
        <w:rPr>
          <w:rFonts w:asciiTheme="minorHAnsi" w:hAnsiTheme="minorHAnsi"/>
          <w:color w:val="000000"/>
          <w:sz w:val="22"/>
          <w:szCs w:val="22"/>
        </w:rPr>
        <w:t xml:space="preserve">Economy represents value for money and delivering the required service on budget, on time and within other resource constraints. The expenses to cover (human, financial and time) sources are minimal, but their quality, regarding needs of the given activity/goal, is kept. </w:t>
      </w:r>
    </w:p>
    <w:p w:rsidR="009E47FE" w:rsidRPr="006C46D8" w:rsidRDefault="006C46D8" w:rsidP="009E47FE">
      <w:pPr>
        <w:pStyle w:val="Normlnweb"/>
        <w:spacing w:before="0" w:beforeAutospacing="0" w:after="200" w:afterAutospacing="0"/>
        <w:jc w:val="both"/>
        <w:rPr>
          <w:rFonts w:asciiTheme="minorHAnsi" w:hAnsiTheme="minorHAnsi"/>
          <w:sz w:val="22"/>
          <w:szCs w:val="22"/>
        </w:rPr>
      </w:pPr>
      <w:r>
        <w:rPr>
          <w:rFonts w:asciiTheme="minorHAnsi" w:hAnsiTheme="minorHAnsi"/>
          <w:color w:val="000000"/>
          <w:sz w:val="22"/>
          <w:szCs w:val="22"/>
        </w:rPr>
        <w:t xml:space="preserve">    </w:t>
      </w:r>
      <w:r w:rsidR="009E47FE" w:rsidRPr="006C46D8">
        <w:rPr>
          <w:rFonts w:asciiTheme="minorHAnsi" w:hAnsiTheme="minorHAnsi"/>
          <w:color w:val="000000"/>
          <w:sz w:val="22"/>
          <w:szCs w:val="22"/>
        </w:rPr>
        <w:t xml:space="preserve">Efficiency is concerned with getting an acceptable return on the money and resources invested in a public service. Efficiency is defined as work output divided by work input and it is all about getting as much out as possible from the amount put into a system. Efficient project delivers </w:t>
      </w:r>
      <w:r w:rsidR="00F93FEE" w:rsidRPr="006C46D8">
        <w:rPr>
          <w:rFonts w:asciiTheme="minorHAnsi" w:hAnsiTheme="minorHAnsi"/>
          <w:color w:val="000000"/>
          <w:sz w:val="22"/>
          <w:szCs w:val="22"/>
        </w:rPr>
        <w:t xml:space="preserve">more (of the determined goals) </w:t>
      </w:r>
      <w:r w:rsidR="009E47FE" w:rsidRPr="006C46D8">
        <w:rPr>
          <w:rFonts w:asciiTheme="minorHAnsi" w:hAnsiTheme="minorHAnsi"/>
          <w:color w:val="000000"/>
          <w:sz w:val="22"/>
          <w:szCs w:val="22"/>
        </w:rPr>
        <w:t>for a given level of resou</w:t>
      </w:r>
      <w:r w:rsidR="00F93FEE" w:rsidRPr="006C46D8">
        <w:rPr>
          <w:rFonts w:asciiTheme="minorHAnsi" w:hAnsiTheme="minorHAnsi"/>
          <w:color w:val="000000"/>
          <w:sz w:val="22"/>
          <w:szCs w:val="22"/>
        </w:rPr>
        <w:t>r</w:t>
      </w:r>
      <w:r w:rsidR="009E47FE" w:rsidRPr="006C46D8">
        <w:rPr>
          <w:rFonts w:asciiTheme="minorHAnsi" w:hAnsiTheme="minorHAnsi"/>
          <w:color w:val="000000"/>
          <w:sz w:val="22"/>
          <w:szCs w:val="22"/>
        </w:rPr>
        <w:t xml:space="preserve">ce input than </w:t>
      </w:r>
      <w:r w:rsidR="00F93FEE" w:rsidRPr="006C46D8">
        <w:rPr>
          <w:rFonts w:asciiTheme="minorHAnsi" w:hAnsiTheme="minorHAnsi"/>
          <w:color w:val="000000"/>
          <w:sz w:val="22"/>
          <w:szCs w:val="22"/>
        </w:rPr>
        <w:t>an inefficient one, and the ful</w:t>
      </w:r>
      <w:r w:rsidR="009E47FE" w:rsidRPr="006C46D8">
        <w:rPr>
          <w:rFonts w:asciiTheme="minorHAnsi" w:hAnsiTheme="minorHAnsi"/>
          <w:color w:val="000000"/>
          <w:sz w:val="22"/>
          <w:szCs w:val="22"/>
        </w:rPr>
        <w:t xml:space="preserve">filled goals have expected impact. </w:t>
      </w:r>
    </w:p>
    <w:p w:rsidR="009E47FE" w:rsidRPr="006C46D8" w:rsidRDefault="006C46D8" w:rsidP="009E47FE">
      <w:pPr>
        <w:pStyle w:val="Normlnweb"/>
        <w:spacing w:before="0" w:beforeAutospacing="0" w:after="200" w:afterAutospacing="0"/>
        <w:jc w:val="both"/>
        <w:rPr>
          <w:rFonts w:asciiTheme="minorHAnsi" w:hAnsiTheme="minorHAnsi"/>
          <w:color w:val="000000"/>
          <w:sz w:val="22"/>
          <w:szCs w:val="22"/>
        </w:rPr>
      </w:pPr>
      <w:r>
        <w:rPr>
          <w:rFonts w:asciiTheme="minorHAnsi" w:hAnsiTheme="minorHAnsi"/>
          <w:color w:val="000000"/>
          <w:sz w:val="22"/>
          <w:szCs w:val="22"/>
        </w:rPr>
        <w:t xml:space="preserve">    </w:t>
      </w:r>
      <w:r w:rsidR="009E47FE" w:rsidRPr="006C46D8">
        <w:rPr>
          <w:rFonts w:asciiTheme="minorHAnsi" w:hAnsiTheme="minorHAnsi"/>
          <w:color w:val="000000"/>
          <w:sz w:val="22"/>
          <w:szCs w:val="22"/>
        </w:rPr>
        <w:t>Effectiveness describes</w:t>
      </w:r>
      <w:r w:rsidR="00F93FEE" w:rsidRPr="006C46D8">
        <w:rPr>
          <w:rFonts w:asciiTheme="minorHAnsi" w:hAnsiTheme="minorHAnsi"/>
          <w:color w:val="000000"/>
          <w:sz w:val="22"/>
          <w:szCs w:val="22"/>
        </w:rPr>
        <w:t xml:space="preserve"> the extent to which the organiz</w:t>
      </w:r>
      <w:r w:rsidR="009E47FE" w:rsidRPr="006C46D8">
        <w:rPr>
          <w:rFonts w:asciiTheme="minorHAnsi" w:hAnsiTheme="minorHAnsi"/>
          <w:color w:val="000000"/>
          <w:sz w:val="22"/>
          <w:szCs w:val="22"/>
        </w:rPr>
        <w:t>ation delivers what it is intended to deliver. Effectiveness relates the input or the output to the final objectives to be achieved, i.e. the outcome.  The outcome is often linked to welfare or growth objectives and therefore may be influenced by multiple factors (including outputs but also exogenous 'environment' factors). The effectiveness is more difficult to assess than efficiency, since the outcome is influenced political choice. The effectiveness shows the success of the resources used in achieving the objectives set</w:t>
      </w:r>
      <w:r w:rsidR="00402FD5" w:rsidRPr="006C46D8">
        <w:rPr>
          <w:rFonts w:asciiTheme="minorHAnsi" w:hAnsiTheme="minorHAnsi"/>
          <w:color w:val="000000"/>
          <w:sz w:val="22"/>
          <w:szCs w:val="22"/>
        </w:rPr>
        <w:t xml:space="preserve"> [</w:t>
      </w:r>
      <w:r w:rsidR="006620DF" w:rsidRPr="006C46D8">
        <w:rPr>
          <w:rFonts w:asciiTheme="minorHAnsi" w:hAnsiTheme="minorHAnsi"/>
          <w:color w:val="000000"/>
          <w:sz w:val="22"/>
          <w:szCs w:val="22"/>
        </w:rPr>
        <w:t>4</w:t>
      </w:r>
      <w:proofErr w:type="gramStart"/>
      <w:r w:rsidR="00B769C8" w:rsidRPr="006C46D8">
        <w:rPr>
          <w:rFonts w:asciiTheme="minorHAnsi" w:hAnsiTheme="minorHAnsi"/>
          <w:color w:val="000000"/>
          <w:sz w:val="22"/>
          <w:szCs w:val="22"/>
        </w:rPr>
        <w:t>,</w:t>
      </w:r>
      <w:r w:rsidR="006620DF" w:rsidRPr="006C46D8">
        <w:rPr>
          <w:rFonts w:asciiTheme="minorHAnsi" w:hAnsiTheme="minorHAnsi"/>
          <w:color w:val="000000"/>
          <w:sz w:val="22"/>
          <w:szCs w:val="22"/>
        </w:rPr>
        <w:t>5</w:t>
      </w:r>
      <w:proofErr w:type="gramEnd"/>
      <w:r w:rsidR="00402FD5" w:rsidRPr="006C46D8">
        <w:rPr>
          <w:rFonts w:asciiTheme="minorHAnsi" w:hAnsiTheme="minorHAnsi"/>
          <w:color w:val="000000"/>
          <w:sz w:val="22"/>
          <w:szCs w:val="22"/>
        </w:rPr>
        <w:t>]</w:t>
      </w:r>
      <w:r w:rsidR="009E47FE" w:rsidRPr="006C46D8">
        <w:rPr>
          <w:rFonts w:asciiTheme="minorHAnsi" w:hAnsiTheme="minorHAnsi"/>
          <w:color w:val="000000"/>
          <w:sz w:val="22"/>
          <w:szCs w:val="22"/>
        </w:rPr>
        <w:t xml:space="preserve">.  </w:t>
      </w:r>
    </w:p>
    <w:p w:rsidR="009E47FE" w:rsidRPr="006C46D8" w:rsidRDefault="009E47FE" w:rsidP="009E47FE">
      <w:pPr>
        <w:pStyle w:val="Normlnweb"/>
        <w:spacing w:before="0" w:beforeAutospacing="0" w:after="200" w:afterAutospacing="0"/>
        <w:jc w:val="both"/>
        <w:rPr>
          <w:rFonts w:asciiTheme="minorHAnsi" w:hAnsiTheme="minorHAnsi"/>
          <w:sz w:val="22"/>
          <w:szCs w:val="22"/>
        </w:rPr>
      </w:pPr>
    </w:p>
    <w:p w:rsidR="0037684F" w:rsidRPr="006C46D8" w:rsidRDefault="0037684F" w:rsidP="00D121AC">
      <w:pPr>
        <w:jc w:val="both"/>
        <w:rPr>
          <w:sz w:val="22"/>
          <w:lang w:val="en-US"/>
        </w:rPr>
      </w:pPr>
    </w:p>
    <w:p w:rsidR="00D121AC" w:rsidRPr="006C46D8" w:rsidRDefault="006C46D8" w:rsidP="00D121AC">
      <w:pPr>
        <w:jc w:val="both"/>
        <w:rPr>
          <w:rFonts w:ascii="Times New Roman" w:eastAsia="Times New Roman" w:hAnsi="Times New Roman" w:cs="Times New Roman"/>
          <w:sz w:val="22"/>
          <w:lang w:val="en-US" w:eastAsia="en-US"/>
        </w:rPr>
      </w:pPr>
      <w:r>
        <w:rPr>
          <w:rFonts w:ascii="Calibri" w:eastAsia="Times New Roman" w:hAnsi="Calibri" w:cs="Times New Roman"/>
          <w:color w:val="000000"/>
          <w:sz w:val="22"/>
          <w:lang w:val="en-US" w:eastAsia="en-US"/>
        </w:rPr>
        <w:lastRenderedPageBreak/>
        <w:t xml:space="preserve">   </w:t>
      </w:r>
      <w:r w:rsidR="00D121AC" w:rsidRPr="006C46D8">
        <w:rPr>
          <w:rFonts w:ascii="Calibri" w:eastAsia="Times New Roman" w:hAnsi="Calibri" w:cs="Times New Roman"/>
          <w:color w:val="000000"/>
          <w:sz w:val="22"/>
          <w:lang w:val="en-US" w:eastAsia="en-US"/>
        </w:rPr>
        <w:t xml:space="preserve">The key aspects of </w:t>
      </w:r>
      <w:r w:rsidR="008B5D71" w:rsidRPr="006C46D8">
        <w:rPr>
          <w:rFonts w:ascii="Calibri" w:eastAsia="Times New Roman" w:hAnsi="Calibri" w:cs="Times New Roman"/>
          <w:color w:val="000000"/>
          <w:sz w:val="22"/>
          <w:lang w:val="en-US" w:eastAsia="en-US"/>
        </w:rPr>
        <w:t xml:space="preserve">the increase in the </w:t>
      </w:r>
      <w:r w:rsidR="00D121AC" w:rsidRPr="006C46D8">
        <w:rPr>
          <w:rFonts w:ascii="Calibri" w:eastAsia="Times New Roman" w:hAnsi="Calibri" w:cs="Times New Roman"/>
          <w:color w:val="000000"/>
          <w:sz w:val="22"/>
          <w:lang w:val="en-US" w:eastAsia="en-US"/>
        </w:rPr>
        <w:t>final cost of public projects, awarded and financed by CR from public resources (taxes, funds, etc</w:t>
      </w:r>
      <w:r w:rsidR="008B5D71" w:rsidRPr="006C46D8">
        <w:rPr>
          <w:rFonts w:ascii="Calibri" w:eastAsia="Times New Roman" w:hAnsi="Calibri" w:cs="Times New Roman"/>
          <w:color w:val="000000"/>
          <w:sz w:val="22"/>
          <w:lang w:val="en-US" w:eastAsia="en-US"/>
        </w:rPr>
        <w:t>.</w:t>
      </w:r>
      <w:r w:rsidR="00D121AC" w:rsidRPr="006C46D8">
        <w:rPr>
          <w:rFonts w:ascii="Calibri" w:eastAsia="Times New Roman" w:hAnsi="Calibri" w:cs="Times New Roman"/>
          <w:color w:val="000000"/>
          <w:sz w:val="22"/>
          <w:lang w:val="en-US" w:eastAsia="en-US"/>
        </w:rPr>
        <w:t xml:space="preserve">) are analyzed in this paper. </w:t>
      </w:r>
      <w:r w:rsidR="00D121AC" w:rsidRPr="006C46D8">
        <w:rPr>
          <w:rFonts w:ascii="Calibri" w:eastAsia="Times New Roman" w:hAnsi="Calibri" w:cs="Times New Roman"/>
          <w:noProof/>
          <w:color w:val="000000"/>
          <w:sz w:val="22"/>
          <w:lang w:val="en-US" w:eastAsia="en-US"/>
        </w:rPr>
        <w:t xml:space="preserve">The sample </w:t>
      </w:r>
      <w:r w:rsidR="008B5D71" w:rsidRPr="006C46D8">
        <w:rPr>
          <w:rFonts w:ascii="Calibri" w:eastAsia="Times New Roman" w:hAnsi="Calibri" w:cs="Times New Roman"/>
          <w:noProof/>
          <w:color w:val="000000"/>
          <w:sz w:val="22"/>
          <w:lang w:val="en-US" w:eastAsia="en-US"/>
        </w:rPr>
        <w:t xml:space="preserve">used </w:t>
      </w:r>
      <w:r w:rsidR="00D121AC" w:rsidRPr="006C46D8">
        <w:rPr>
          <w:rFonts w:ascii="Calibri" w:eastAsia="Times New Roman" w:hAnsi="Calibri" w:cs="Times New Roman"/>
          <w:noProof/>
          <w:color w:val="000000"/>
          <w:sz w:val="22"/>
          <w:lang w:val="en-US" w:eastAsia="en-US"/>
        </w:rPr>
        <w:t>consisted of 61 selected public building contracts, awarded by CR among years of 2008 - 2016.</w:t>
      </w:r>
      <w:r w:rsidR="00D121AC" w:rsidRPr="006C46D8">
        <w:rPr>
          <w:rFonts w:ascii="Calibri" w:eastAsia="Times New Roman" w:hAnsi="Calibri" w:cs="Times New Roman"/>
          <w:color w:val="000000"/>
          <w:sz w:val="22"/>
          <w:lang w:val="en-US" w:eastAsia="en-US"/>
        </w:rPr>
        <w:t xml:space="preserve"> The most common causes of delay in pr</w:t>
      </w:r>
      <w:r w:rsidR="008B5D71" w:rsidRPr="006C46D8">
        <w:rPr>
          <w:rFonts w:ascii="Calibri" w:eastAsia="Times New Roman" w:hAnsi="Calibri" w:cs="Times New Roman"/>
          <w:color w:val="000000"/>
          <w:sz w:val="22"/>
          <w:lang w:val="en-US" w:eastAsia="en-US"/>
        </w:rPr>
        <w:t>oject completion and increase in</w:t>
      </w:r>
      <w:r w:rsidR="00D121AC" w:rsidRPr="006C46D8">
        <w:rPr>
          <w:rFonts w:ascii="Calibri" w:eastAsia="Times New Roman" w:hAnsi="Calibri" w:cs="Times New Roman"/>
          <w:color w:val="000000"/>
          <w:sz w:val="22"/>
          <w:lang w:val="en-US" w:eastAsia="en-US"/>
        </w:rPr>
        <w:t xml:space="preserve"> its final cost are reported. The results were comp</w:t>
      </w:r>
      <w:r w:rsidR="008B5D71" w:rsidRPr="006C46D8">
        <w:rPr>
          <w:rFonts w:ascii="Calibri" w:eastAsia="Times New Roman" w:hAnsi="Calibri" w:cs="Times New Roman"/>
          <w:color w:val="000000"/>
          <w:sz w:val="22"/>
          <w:lang w:val="en-US" w:eastAsia="en-US"/>
        </w:rPr>
        <w:t>ared to the foreign overpriced public building megaprojects</w:t>
      </w:r>
      <w:r w:rsidR="00D121AC" w:rsidRPr="006C46D8">
        <w:rPr>
          <w:rFonts w:ascii="Calibri" w:eastAsia="Times New Roman" w:hAnsi="Calibri" w:cs="Times New Roman"/>
          <w:color w:val="000000"/>
          <w:sz w:val="22"/>
          <w:lang w:val="en-US" w:eastAsia="en-US"/>
        </w:rPr>
        <w:t xml:space="preserve">, where the reasons of project overprice are well-known (or assumed) and published. </w:t>
      </w:r>
    </w:p>
    <w:p w:rsidR="00183A44" w:rsidRPr="006C46D8" w:rsidRDefault="00183A44" w:rsidP="00183A44">
      <w:pPr>
        <w:pStyle w:val="CM-referencesheading"/>
      </w:pPr>
      <w:r w:rsidRPr="006C46D8">
        <w:t>Methodology</w:t>
      </w:r>
    </w:p>
    <w:p w:rsidR="00183A44" w:rsidRPr="006C46D8" w:rsidRDefault="006C46D8" w:rsidP="00971A31">
      <w:pPr>
        <w:jc w:val="both"/>
        <w:rPr>
          <w:sz w:val="22"/>
          <w:lang w:val="en-US"/>
        </w:rPr>
      </w:pPr>
      <w:r>
        <w:rPr>
          <w:sz w:val="22"/>
          <w:lang w:val="en-US"/>
        </w:rPr>
        <w:t xml:space="preserve">    </w:t>
      </w:r>
      <w:r w:rsidR="0025189E" w:rsidRPr="006C46D8">
        <w:rPr>
          <w:sz w:val="22"/>
          <w:lang w:val="en-US"/>
        </w:rPr>
        <w:t xml:space="preserve">For the needs of </w:t>
      </w:r>
      <w:r w:rsidR="00D05EB4" w:rsidRPr="006C46D8">
        <w:rPr>
          <w:sz w:val="22"/>
          <w:lang w:val="en-US"/>
        </w:rPr>
        <w:t>the</w:t>
      </w:r>
      <w:r w:rsidR="0025189E" w:rsidRPr="006C46D8">
        <w:rPr>
          <w:sz w:val="22"/>
          <w:lang w:val="en-US"/>
        </w:rPr>
        <w:t xml:space="preserve"> analysis </w:t>
      </w:r>
      <w:r w:rsidR="00D05EB4" w:rsidRPr="006C46D8">
        <w:rPr>
          <w:sz w:val="22"/>
          <w:lang w:val="en-US"/>
        </w:rPr>
        <w:t xml:space="preserve">of overpriced public building contracts </w:t>
      </w:r>
      <w:r w:rsidR="0025189E" w:rsidRPr="006C46D8">
        <w:rPr>
          <w:sz w:val="22"/>
          <w:lang w:val="en-US"/>
        </w:rPr>
        <w:t>we used a sample of building projects with the</w:t>
      </w:r>
      <w:r w:rsidR="00ED6F99" w:rsidRPr="006C46D8">
        <w:rPr>
          <w:sz w:val="22"/>
          <w:lang w:val="en-US"/>
        </w:rPr>
        <w:t>ir</w:t>
      </w:r>
      <w:r w:rsidR="0025189E" w:rsidRPr="006C46D8">
        <w:rPr>
          <w:sz w:val="22"/>
          <w:lang w:val="en-US"/>
        </w:rPr>
        <w:t xml:space="preserve"> final cost in range of 500 thousand Czech crowns (CZE) to 38 </w:t>
      </w:r>
      <w:r w:rsidR="00B42DB7" w:rsidRPr="006C46D8">
        <w:rPr>
          <w:sz w:val="22"/>
          <w:lang w:val="en-US"/>
        </w:rPr>
        <w:t>milliards</w:t>
      </w:r>
      <w:r w:rsidR="0025189E" w:rsidRPr="006C46D8">
        <w:rPr>
          <w:sz w:val="22"/>
          <w:lang w:val="en-US"/>
        </w:rPr>
        <w:t xml:space="preserve"> of CZE. </w:t>
      </w:r>
      <w:r w:rsidR="00ED6F99" w:rsidRPr="006C46D8">
        <w:rPr>
          <w:sz w:val="22"/>
          <w:lang w:val="en-US"/>
        </w:rPr>
        <w:t xml:space="preserve">According to the study of Danish professor B. </w:t>
      </w:r>
      <w:proofErr w:type="spellStart"/>
      <w:r w:rsidR="00ED6F99" w:rsidRPr="006C46D8">
        <w:rPr>
          <w:sz w:val="22"/>
          <w:lang w:val="en-US"/>
        </w:rPr>
        <w:t>Flyvbjerg</w:t>
      </w:r>
      <w:proofErr w:type="spellEnd"/>
      <w:r w:rsidR="00ED6F99" w:rsidRPr="006C46D8">
        <w:rPr>
          <w:sz w:val="22"/>
          <w:lang w:val="en-US"/>
        </w:rPr>
        <w:t xml:space="preserve"> 86 % of all megaprojects</w:t>
      </w:r>
      <w:r w:rsidR="00B42DB7" w:rsidRPr="006C46D8">
        <w:rPr>
          <w:sz w:val="22"/>
          <w:lang w:val="en-US"/>
        </w:rPr>
        <w:t>, the buildings with final cost of one billion</w:t>
      </w:r>
      <w:r w:rsidR="00ED6F99" w:rsidRPr="006C46D8">
        <w:rPr>
          <w:sz w:val="22"/>
          <w:lang w:val="en-US"/>
        </w:rPr>
        <w:t xml:space="preserve"> </w:t>
      </w:r>
      <w:r w:rsidR="00B42DB7" w:rsidRPr="006C46D8">
        <w:rPr>
          <w:sz w:val="22"/>
          <w:lang w:val="en-US"/>
        </w:rPr>
        <w:t xml:space="preserve">dollars (24, 210 milliards CZE) and up,  </w:t>
      </w:r>
      <w:r w:rsidR="00ED6F99" w:rsidRPr="006C46D8">
        <w:rPr>
          <w:sz w:val="22"/>
          <w:lang w:val="en-US"/>
        </w:rPr>
        <w:t>are not finished on time or their budget is exceeded</w:t>
      </w:r>
      <w:r w:rsidR="00B42DB7" w:rsidRPr="006C46D8">
        <w:rPr>
          <w:sz w:val="22"/>
          <w:lang w:val="en-US"/>
        </w:rPr>
        <w:t xml:space="preserve"> </w:t>
      </w:r>
      <w:r w:rsidR="00436770" w:rsidRPr="006C46D8">
        <w:rPr>
          <w:sz w:val="22"/>
          <w:lang w:val="en-US"/>
        </w:rPr>
        <w:t>[</w:t>
      </w:r>
      <w:r w:rsidR="006620DF" w:rsidRPr="006C46D8">
        <w:rPr>
          <w:sz w:val="22"/>
          <w:lang w:val="en-US"/>
        </w:rPr>
        <w:t>6, 7</w:t>
      </w:r>
      <w:r w:rsidR="00436770" w:rsidRPr="006C46D8">
        <w:rPr>
          <w:sz w:val="22"/>
          <w:lang w:val="en-US"/>
        </w:rPr>
        <w:t>]</w:t>
      </w:r>
      <w:r w:rsidR="00ED6F99" w:rsidRPr="006C46D8">
        <w:rPr>
          <w:sz w:val="22"/>
          <w:lang w:val="en-US"/>
        </w:rPr>
        <w:t xml:space="preserve">. </w:t>
      </w:r>
      <w:r w:rsidR="00B42DB7" w:rsidRPr="006C46D8">
        <w:rPr>
          <w:sz w:val="22"/>
          <w:lang w:val="en-US"/>
        </w:rPr>
        <w:t xml:space="preserve">Despite the rare </w:t>
      </w:r>
      <w:r w:rsidR="00DD2F15" w:rsidRPr="006C46D8">
        <w:rPr>
          <w:sz w:val="22"/>
          <w:lang w:val="en-US"/>
        </w:rPr>
        <w:t>occurrence</w:t>
      </w:r>
      <w:r w:rsidR="00B42DB7" w:rsidRPr="006C46D8">
        <w:rPr>
          <w:sz w:val="22"/>
          <w:lang w:val="en-US"/>
        </w:rPr>
        <w:t xml:space="preserve"> of the projects of such extent and cost in CR, they are sometimes part of the reality also here.</w:t>
      </w:r>
      <w:r w:rsidR="00D87A7F" w:rsidRPr="006C46D8">
        <w:rPr>
          <w:sz w:val="22"/>
          <w:lang w:val="en-US"/>
        </w:rPr>
        <w:t xml:space="preserve"> Thus these were also included in the sample of totally 61 selected public building contracts. In order to follow the procedure of </w:t>
      </w:r>
      <w:r w:rsidR="00074099" w:rsidRPr="006C46D8">
        <w:rPr>
          <w:sz w:val="22"/>
          <w:lang w:val="en-US"/>
        </w:rPr>
        <w:t xml:space="preserve">gathering information about handling the state budget by officials by citizens, we also drew the relevant information (project documentation or comments) from available public resources, such as </w:t>
      </w:r>
      <w:r w:rsidR="001F4EC9" w:rsidRPr="006C46D8">
        <w:rPr>
          <w:sz w:val="22"/>
          <w:lang w:val="en-US"/>
        </w:rPr>
        <w:t>Publication subsystem</w:t>
      </w:r>
      <w:r w:rsidR="00A16DA2" w:rsidRPr="006C46D8">
        <w:rPr>
          <w:sz w:val="22"/>
          <w:lang w:val="en-US"/>
        </w:rPr>
        <w:t xml:space="preserve"> [</w:t>
      </w:r>
      <w:r w:rsidR="006620DF" w:rsidRPr="006C46D8">
        <w:rPr>
          <w:sz w:val="22"/>
          <w:lang w:val="en-US"/>
        </w:rPr>
        <w:t>8</w:t>
      </w:r>
      <w:r w:rsidR="00A16DA2" w:rsidRPr="006C46D8">
        <w:rPr>
          <w:sz w:val="22"/>
          <w:lang w:val="en-US"/>
        </w:rPr>
        <w:t>]</w:t>
      </w:r>
      <w:r w:rsidR="001F4EC9" w:rsidRPr="006C46D8">
        <w:rPr>
          <w:sz w:val="22"/>
          <w:lang w:val="en-US"/>
        </w:rPr>
        <w:t xml:space="preserve"> or Public procurement and concessions portal </w:t>
      </w:r>
      <w:r w:rsidR="005904D6" w:rsidRPr="006C46D8">
        <w:rPr>
          <w:sz w:val="22"/>
          <w:lang w:val="en-US"/>
        </w:rPr>
        <w:t>[</w:t>
      </w:r>
      <w:r w:rsidR="006620DF" w:rsidRPr="006C46D8">
        <w:rPr>
          <w:sz w:val="22"/>
          <w:lang w:val="en-US"/>
        </w:rPr>
        <w:t>9</w:t>
      </w:r>
      <w:r w:rsidR="005904D6" w:rsidRPr="006C46D8">
        <w:rPr>
          <w:sz w:val="22"/>
          <w:lang w:val="en-US"/>
        </w:rPr>
        <w:t>]</w:t>
      </w:r>
      <w:r w:rsidR="001F4EC9" w:rsidRPr="006C46D8">
        <w:rPr>
          <w:sz w:val="22"/>
          <w:lang w:val="en-US"/>
        </w:rPr>
        <w:t xml:space="preserve"> of Ministry of regional development of CR</w:t>
      </w:r>
      <w:r w:rsidR="008722BA" w:rsidRPr="006C46D8">
        <w:rPr>
          <w:sz w:val="22"/>
          <w:lang w:val="en-US"/>
        </w:rPr>
        <w:t xml:space="preserve">; established </w:t>
      </w:r>
      <w:r w:rsidR="007106AB" w:rsidRPr="006C46D8">
        <w:rPr>
          <w:sz w:val="22"/>
          <w:lang w:val="en-US"/>
        </w:rPr>
        <w:t xml:space="preserve">economic journals, dealing with the area of our interest, such like weekly e-paper </w:t>
      </w:r>
      <w:proofErr w:type="spellStart"/>
      <w:r w:rsidR="007106AB" w:rsidRPr="006C46D8">
        <w:rPr>
          <w:sz w:val="22"/>
          <w:lang w:val="en-US"/>
        </w:rPr>
        <w:t>Ekonom</w:t>
      </w:r>
      <w:proofErr w:type="spellEnd"/>
      <w:r w:rsidR="00BA65B0" w:rsidRPr="006C46D8">
        <w:rPr>
          <w:sz w:val="22"/>
          <w:lang w:val="en-US"/>
        </w:rPr>
        <w:t xml:space="preserve"> (</w:t>
      </w:r>
      <w:proofErr w:type="spellStart"/>
      <w:r w:rsidR="00BA65B0" w:rsidRPr="006C46D8">
        <w:rPr>
          <w:sz w:val="22"/>
          <w:lang w:val="en-US"/>
        </w:rPr>
        <w:t>i</w:t>
      </w:r>
      <w:r w:rsidR="00463673" w:rsidRPr="006C46D8">
        <w:rPr>
          <w:sz w:val="22"/>
          <w:lang w:val="en-US"/>
        </w:rPr>
        <w:t>-hned</w:t>
      </w:r>
      <w:proofErr w:type="spellEnd"/>
      <w:r w:rsidR="00BA65B0" w:rsidRPr="006C46D8">
        <w:rPr>
          <w:sz w:val="22"/>
          <w:lang w:val="en-US"/>
        </w:rPr>
        <w:t xml:space="preserve"> </w:t>
      </w:r>
      <w:r w:rsidR="00B65424" w:rsidRPr="006C46D8">
        <w:rPr>
          <w:sz w:val="22"/>
          <w:lang w:val="en-US"/>
        </w:rPr>
        <w:t>journal</w:t>
      </w:r>
      <w:r w:rsidR="001814F1" w:rsidRPr="006C46D8">
        <w:rPr>
          <w:sz w:val="22"/>
          <w:lang w:val="en-US"/>
        </w:rPr>
        <w:t xml:space="preserve">), and additional sources – databases of journals with impact factor and other professional literature. </w:t>
      </w:r>
    </w:p>
    <w:p w:rsidR="006F4611" w:rsidRPr="006C46D8" w:rsidRDefault="006C46D8" w:rsidP="00971A31">
      <w:pPr>
        <w:jc w:val="both"/>
        <w:rPr>
          <w:sz w:val="22"/>
          <w:lang w:val="en-US"/>
        </w:rPr>
      </w:pPr>
      <w:r>
        <w:rPr>
          <w:sz w:val="22"/>
          <w:lang w:val="en-US"/>
        </w:rPr>
        <w:t xml:space="preserve">    </w:t>
      </w:r>
      <w:r w:rsidR="006F4611" w:rsidRPr="006C46D8">
        <w:rPr>
          <w:sz w:val="22"/>
          <w:lang w:val="en-US"/>
        </w:rPr>
        <w:t>The most importa</w:t>
      </w:r>
      <w:r w:rsidR="00FE0032" w:rsidRPr="006C46D8">
        <w:rPr>
          <w:sz w:val="22"/>
          <w:lang w:val="en-US"/>
        </w:rPr>
        <w:t xml:space="preserve">nt samples of the analysis, regarding to the cost of the object construction, were following: </w:t>
      </w:r>
      <w:r w:rsidR="006779F2" w:rsidRPr="006C46D8">
        <w:rPr>
          <w:sz w:val="22"/>
          <w:lang w:val="en-US"/>
        </w:rPr>
        <w:t>tunnel „</w:t>
      </w:r>
      <w:proofErr w:type="spellStart"/>
      <w:r w:rsidR="006779F2" w:rsidRPr="006C46D8">
        <w:rPr>
          <w:sz w:val="22"/>
          <w:lang w:val="en-US"/>
        </w:rPr>
        <w:t>Blanka</w:t>
      </w:r>
      <w:proofErr w:type="spellEnd"/>
      <w:r w:rsidR="006779F2" w:rsidRPr="006C46D8">
        <w:rPr>
          <w:sz w:val="22"/>
          <w:lang w:val="en-US"/>
        </w:rPr>
        <w:t xml:space="preserve">“ in the capital Prague, </w:t>
      </w:r>
      <w:r w:rsidR="00EC517E" w:rsidRPr="006C46D8">
        <w:rPr>
          <w:sz w:val="22"/>
          <w:lang w:val="en-US"/>
        </w:rPr>
        <w:t>ZEVO</w:t>
      </w:r>
      <w:r w:rsidR="004A6DC1" w:rsidRPr="006C46D8">
        <w:rPr>
          <w:sz w:val="22"/>
          <w:lang w:val="en-US"/>
        </w:rPr>
        <w:t xml:space="preserve"> incineration plant</w:t>
      </w:r>
      <w:r w:rsidR="00EC517E" w:rsidRPr="006C46D8">
        <w:rPr>
          <w:sz w:val="22"/>
          <w:lang w:val="en-US"/>
        </w:rPr>
        <w:t xml:space="preserve"> in</w:t>
      </w:r>
      <w:r w:rsidR="004A6DC1" w:rsidRPr="006C46D8">
        <w:rPr>
          <w:sz w:val="22"/>
          <w:lang w:val="en-US"/>
        </w:rPr>
        <w:t xml:space="preserve"> location</w:t>
      </w:r>
      <w:r w:rsidR="00CF7079" w:rsidRPr="006C46D8">
        <w:rPr>
          <w:sz w:val="22"/>
          <w:lang w:val="en-US"/>
        </w:rPr>
        <w:t xml:space="preserve"> </w:t>
      </w:r>
      <w:proofErr w:type="spellStart"/>
      <w:r w:rsidR="00CF7079" w:rsidRPr="006C46D8">
        <w:rPr>
          <w:sz w:val="22"/>
          <w:lang w:val="en-US"/>
        </w:rPr>
        <w:t>Chotikov</w:t>
      </w:r>
      <w:proofErr w:type="spellEnd"/>
      <w:r w:rsidR="00CF7079" w:rsidRPr="006C46D8">
        <w:rPr>
          <w:sz w:val="22"/>
          <w:lang w:val="en-US"/>
        </w:rPr>
        <w:t xml:space="preserve"> </w:t>
      </w:r>
      <w:r w:rsidR="004A6DC1" w:rsidRPr="006C46D8">
        <w:rPr>
          <w:sz w:val="22"/>
          <w:lang w:val="en-US"/>
        </w:rPr>
        <w:t>(</w:t>
      </w:r>
      <w:proofErr w:type="spellStart"/>
      <w:r w:rsidR="00CF7079" w:rsidRPr="006C46D8">
        <w:rPr>
          <w:sz w:val="22"/>
          <w:lang w:val="en-US"/>
        </w:rPr>
        <w:t>Pilsen</w:t>
      </w:r>
      <w:proofErr w:type="spellEnd"/>
      <w:r w:rsidR="004A6DC1" w:rsidRPr="006C46D8">
        <w:rPr>
          <w:sz w:val="22"/>
          <w:lang w:val="en-US"/>
        </w:rPr>
        <w:t>)</w:t>
      </w:r>
      <w:r w:rsidR="00CF7079" w:rsidRPr="006C46D8">
        <w:rPr>
          <w:sz w:val="22"/>
          <w:lang w:val="en-US"/>
        </w:rPr>
        <w:t>, I/</w:t>
      </w:r>
      <w:r w:rsidR="00F847BB" w:rsidRPr="006C46D8">
        <w:rPr>
          <w:sz w:val="22"/>
          <w:lang w:val="en-US"/>
        </w:rPr>
        <w:t>38</w:t>
      </w:r>
      <w:r w:rsidR="00FA7CB4" w:rsidRPr="006C46D8">
        <w:rPr>
          <w:sz w:val="22"/>
          <w:lang w:val="en-US"/>
        </w:rPr>
        <w:t xml:space="preserve"> Road</w:t>
      </w:r>
      <w:r w:rsidR="00F847BB" w:rsidRPr="006C46D8">
        <w:rPr>
          <w:sz w:val="22"/>
          <w:lang w:val="en-US"/>
        </w:rPr>
        <w:t>:</w:t>
      </w:r>
      <w:r w:rsidR="00CF7079" w:rsidRPr="006C46D8">
        <w:rPr>
          <w:sz w:val="22"/>
          <w:lang w:val="en-US"/>
        </w:rPr>
        <w:t xml:space="preserve">  </w:t>
      </w:r>
      <w:r w:rsidR="00F847BB" w:rsidRPr="006C46D8">
        <w:rPr>
          <w:sz w:val="22"/>
          <w:lang w:val="en-US"/>
        </w:rPr>
        <w:t>B</w:t>
      </w:r>
      <w:r w:rsidR="00FE412D" w:rsidRPr="006C46D8">
        <w:rPr>
          <w:sz w:val="22"/>
          <w:lang w:val="en-US"/>
        </w:rPr>
        <w:t>ypass</w:t>
      </w:r>
      <w:r w:rsidR="00F847BB" w:rsidRPr="006C46D8">
        <w:rPr>
          <w:sz w:val="22"/>
          <w:lang w:val="en-US"/>
        </w:rPr>
        <w:t xml:space="preserve"> of </w:t>
      </w:r>
      <w:proofErr w:type="spellStart"/>
      <w:r w:rsidR="00F847BB" w:rsidRPr="006C46D8">
        <w:rPr>
          <w:sz w:val="22"/>
          <w:lang w:val="en-US"/>
        </w:rPr>
        <w:t>Kolin</w:t>
      </w:r>
      <w:proofErr w:type="spellEnd"/>
      <w:r w:rsidR="00FE412D" w:rsidRPr="006C46D8">
        <w:rPr>
          <w:sz w:val="22"/>
          <w:lang w:val="en-US"/>
        </w:rPr>
        <w:t>,</w:t>
      </w:r>
      <w:r w:rsidR="00F847BB" w:rsidRPr="006C46D8">
        <w:rPr>
          <w:sz w:val="22"/>
          <w:lang w:val="en-US"/>
        </w:rPr>
        <w:t xml:space="preserve"> </w:t>
      </w:r>
      <w:r w:rsidR="00FE412D" w:rsidRPr="006C46D8">
        <w:rPr>
          <w:sz w:val="22"/>
          <w:lang w:val="en-US"/>
        </w:rPr>
        <w:t xml:space="preserve"> </w:t>
      </w:r>
      <w:r w:rsidR="00DA4386" w:rsidRPr="006C46D8">
        <w:rPr>
          <w:sz w:val="22"/>
          <w:lang w:val="en-US"/>
        </w:rPr>
        <w:t xml:space="preserve">KV arena Karlovy Vary (multifunctional entertainment complex) or </w:t>
      </w:r>
      <w:r w:rsidR="00734050" w:rsidRPr="006C46D8">
        <w:rPr>
          <w:sz w:val="22"/>
          <w:lang w:val="en-US"/>
        </w:rPr>
        <w:t xml:space="preserve">Courthouse in Brno. </w:t>
      </w:r>
      <w:r w:rsidR="004D2569" w:rsidRPr="006C46D8">
        <w:rPr>
          <w:sz w:val="22"/>
          <w:lang w:val="en-US"/>
        </w:rPr>
        <w:t xml:space="preserve">From the foreign megaprojects, the most important analyzed were following: Airport Berlin </w:t>
      </w:r>
      <w:proofErr w:type="spellStart"/>
      <w:r w:rsidR="004D2569" w:rsidRPr="006C46D8">
        <w:rPr>
          <w:sz w:val="22"/>
          <w:lang w:val="en-US"/>
        </w:rPr>
        <w:t>Brandenburt</w:t>
      </w:r>
      <w:proofErr w:type="spellEnd"/>
      <w:r w:rsidR="004D2569" w:rsidRPr="006C46D8">
        <w:rPr>
          <w:sz w:val="22"/>
          <w:lang w:val="en-US"/>
        </w:rPr>
        <w:t xml:space="preserve"> (Germany), nuclear power plant </w:t>
      </w:r>
      <w:proofErr w:type="spellStart"/>
      <w:r w:rsidR="004D2569" w:rsidRPr="006C46D8">
        <w:rPr>
          <w:sz w:val="22"/>
          <w:lang w:val="en-US"/>
        </w:rPr>
        <w:t>Flamanville</w:t>
      </w:r>
      <w:proofErr w:type="spellEnd"/>
      <w:r w:rsidR="004D2569" w:rsidRPr="006C46D8">
        <w:rPr>
          <w:sz w:val="22"/>
          <w:lang w:val="en-US"/>
        </w:rPr>
        <w:t xml:space="preserve"> (France), </w:t>
      </w:r>
      <w:r w:rsidR="00F4177C" w:rsidRPr="006C46D8">
        <w:rPr>
          <w:sz w:val="22"/>
          <w:lang w:val="en-US"/>
        </w:rPr>
        <w:t xml:space="preserve">nuclear power plant </w:t>
      </w:r>
      <w:proofErr w:type="spellStart"/>
      <w:r w:rsidR="00F4177C" w:rsidRPr="006C46D8">
        <w:rPr>
          <w:sz w:val="22"/>
          <w:lang w:val="en-US"/>
        </w:rPr>
        <w:t>Olkiluoto</w:t>
      </w:r>
      <w:proofErr w:type="spellEnd"/>
      <w:r w:rsidR="00F4177C" w:rsidRPr="006C46D8">
        <w:rPr>
          <w:sz w:val="22"/>
          <w:lang w:val="en-US"/>
        </w:rPr>
        <w:t xml:space="preserve"> (Finland), new residence of European Central Bank (Germany), </w:t>
      </w:r>
      <w:r w:rsidR="00F80AD1" w:rsidRPr="006C46D8">
        <w:rPr>
          <w:sz w:val="22"/>
          <w:lang w:val="en-US"/>
        </w:rPr>
        <w:t xml:space="preserve">gas line South Stream (Russia). </w:t>
      </w:r>
      <w:r w:rsidR="00F4177C" w:rsidRPr="006C46D8">
        <w:rPr>
          <w:sz w:val="22"/>
          <w:lang w:val="en-US"/>
        </w:rPr>
        <w:t xml:space="preserve"> </w:t>
      </w:r>
    </w:p>
    <w:p w:rsidR="00F41F90" w:rsidRPr="006C46D8" w:rsidRDefault="00F41F90" w:rsidP="00F41F90">
      <w:pPr>
        <w:pStyle w:val="CM-referencesheading"/>
      </w:pPr>
      <w:r w:rsidRPr="006C46D8">
        <w:t>Results</w:t>
      </w:r>
    </w:p>
    <w:p w:rsidR="00F41F90" w:rsidRPr="006C46D8" w:rsidRDefault="006C46D8" w:rsidP="006C46D8">
      <w:pPr>
        <w:rPr>
          <w:noProof/>
          <w:lang w:val="en-US"/>
        </w:rPr>
      </w:pPr>
      <w:r>
        <w:rPr>
          <w:b/>
          <w:sz w:val="22"/>
          <w:lang w:val="en-US"/>
        </w:rPr>
        <w:t xml:space="preserve">    </w:t>
      </w:r>
      <w:r w:rsidR="00F41F90" w:rsidRPr="006C46D8">
        <w:rPr>
          <w:noProof/>
          <w:sz w:val="22"/>
          <w:lang w:val="en-US"/>
        </w:rPr>
        <w:t xml:space="preserve">On </w:t>
      </w:r>
      <w:r w:rsidR="001250B2" w:rsidRPr="006C46D8">
        <w:rPr>
          <w:noProof/>
          <w:sz w:val="22"/>
          <w:lang w:val="en-US"/>
        </w:rPr>
        <w:t xml:space="preserve">the basis of the investigation of given sample (see Methodology) we observed that  </w:t>
      </w:r>
      <w:r w:rsidR="00A51B76" w:rsidRPr="006C46D8">
        <w:rPr>
          <w:noProof/>
          <w:sz w:val="22"/>
          <w:lang w:val="en-US"/>
        </w:rPr>
        <w:t>the rule of „three Es“ (</w:t>
      </w:r>
      <w:r w:rsidR="004F0EC2" w:rsidRPr="006C46D8">
        <w:rPr>
          <w:noProof/>
          <w:color w:val="000000"/>
          <w:sz w:val="22"/>
          <w:lang w:val="en-US"/>
        </w:rPr>
        <w:t xml:space="preserve">economy, efficiency and effectiveness) was </w:t>
      </w:r>
      <w:r w:rsidR="00593AAC" w:rsidRPr="006C46D8">
        <w:rPr>
          <w:noProof/>
          <w:color w:val="000000"/>
          <w:sz w:val="22"/>
          <w:lang w:val="en-US"/>
        </w:rPr>
        <w:t>broken in six cases</w:t>
      </w:r>
      <w:r w:rsidR="004E5C47" w:rsidRPr="006C46D8">
        <w:rPr>
          <w:noProof/>
          <w:color w:val="000000"/>
          <w:sz w:val="22"/>
          <w:lang w:val="en-US"/>
        </w:rPr>
        <w:t xml:space="preserve"> of ten</w:t>
      </w:r>
      <w:r w:rsidR="00DE2ABF" w:rsidRPr="006C46D8">
        <w:rPr>
          <w:noProof/>
          <w:color w:val="000000"/>
          <w:sz w:val="22"/>
          <w:lang w:val="en-US"/>
        </w:rPr>
        <w:t>, leading to project overprice – Figure 1</w:t>
      </w:r>
      <w:r w:rsidR="004E5C47" w:rsidRPr="006C46D8">
        <w:rPr>
          <w:noProof/>
          <w:color w:val="000000"/>
          <w:sz w:val="22"/>
          <w:lang w:val="en-US"/>
        </w:rPr>
        <w:t xml:space="preserve">. </w:t>
      </w:r>
    </w:p>
    <w:p w:rsidR="00F82062" w:rsidRPr="006C46D8" w:rsidRDefault="00715552" w:rsidP="000F4011">
      <w:pPr>
        <w:ind w:firstLine="708"/>
        <w:rPr>
          <w:lang w:val="en-US"/>
        </w:rPr>
      </w:pPr>
      <w:r w:rsidRPr="006C46D8">
        <w:rPr>
          <w:noProof/>
        </w:rPr>
        <w:lastRenderedPageBreak/>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C5A2E" w:rsidRPr="006C46D8">
        <w:rPr>
          <w:lang w:val="en-US"/>
        </w:rPr>
        <w:t xml:space="preserve"> </w:t>
      </w:r>
    </w:p>
    <w:p w:rsidR="006653BB" w:rsidRPr="006C46D8" w:rsidRDefault="009E4C9D" w:rsidP="00C14E07">
      <w:pPr>
        <w:ind w:left="1170" w:hanging="990"/>
        <w:jc w:val="both"/>
        <w:rPr>
          <w:sz w:val="22"/>
          <w:lang w:val="en-US"/>
        </w:rPr>
      </w:pPr>
      <w:r w:rsidRPr="006C46D8">
        <w:rPr>
          <w:b/>
          <w:sz w:val="22"/>
          <w:lang w:val="en-US"/>
        </w:rPr>
        <w:t>Figure 1</w:t>
      </w:r>
      <w:r w:rsidRPr="006C46D8">
        <w:rPr>
          <w:sz w:val="22"/>
          <w:lang w:val="en-US"/>
        </w:rPr>
        <w:t>:</w:t>
      </w:r>
      <w:r w:rsidR="00F82062" w:rsidRPr="006C46D8">
        <w:rPr>
          <w:sz w:val="22"/>
          <w:lang w:val="en-US"/>
        </w:rPr>
        <w:t xml:space="preserve"> </w:t>
      </w:r>
      <w:r w:rsidR="00DC1CA6" w:rsidRPr="006C46D8">
        <w:rPr>
          <w:b/>
          <w:sz w:val="22"/>
          <w:lang w:val="en-US"/>
        </w:rPr>
        <w:t xml:space="preserve">The results of analysis </w:t>
      </w:r>
      <w:r w:rsidR="00C14E07" w:rsidRPr="006C46D8">
        <w:rPr>
          <w:b/>
          <w:sz w:val="22"/>
          <w:lang w:val="en-US"/>
        </w:rPr>
        <w:t>for budget increase in given sample of the public building contracts in Czech Republic.</w:t>
      </w:r>
      <w:r w:rsidR="00C14E07" w:rsidRPr="006C46D8">
        <w:rPr>
          <w:sz w:val="22"/>
          <w:lang w:val="en-US"/>
        </w:rPr>
        <w:t xml:space="preserve"> The sample included 61 objects (built in years 2008 – 2016); in total 57% projects were overpriced. </w:t>
      </w:r>
    </w:p>
    <w:p w:rsidR="0034531D" w:rsidRPr="006C46D8" w:rsidRDefault="0034531D" w:rsidP="00F82062">
      <w:pPr>
        <w:rPr>
          <w:sz w:val="22"/>
          <w:lang w:val="en-US"/>
        </w:rPr>
      </w:pPr>
    </w:p>
    <w:p w:rsidR="00715552" w:rsidRPr="006C46D8" w:rsidRDefault="00715552" w:rsidP="00F82062">
      <w:pPr>
        <w:rPr>
          <w:sz w:val="22"/>
          <w:lang w:val="en-US"/>
        </w:rPr>
      </w:pPr>
      <w:r w:rsidRPr="006C46D8">
        <w:rPr>
          <w:sz w:val="22"/>
          <w:lang w:val="en-US"/>
        </w:rPr>
        <w:t>General</w:t>
      </w:r>
      <w:r w:rsidR="00D266B2" w:rsidRPr="006C46D8">
        <w:rPr>
          <w:sz w:val="22"/>
          <w:lang w:val="en-US"/>
        </w:rPr>
        <w:t>l</w:t>
      </w:r>
      <w:r w:rsidRPr="006C46D8">
        <w:rPr>
          <w:sz w:val="22"/>
          <w:lang w:val="en-US"/>
        </w:rPr>
        <w:t xml:space="preserve">y, </w:t>
      </w:r>
      <w:r w:rsidR="00E74105" w:rsidRPr="006C46D8">
        <w:rPr>
          <w:sz w:val="22"/>
          <w:lang w:val="en-US"/>
        </w:rPr>
        <w:t xml:space="preserve">the problem to maintain the deadline of the project has usually a direct impact on the final cost of the project. </w:t>
      </w:r>
      <w:r w:rsidR="009D5BDD" w:rsidRPr="006C46D8">
        <w:rPr>
          <w:sz w:val="22"/>
          <w:lang w:val="en-US"/>
        </w:rPr>
        <w:t xml:space="preserve">Every additional day of </w:t>
      </w:r>
      <w:r w:rsidR="00DD2F15" w:rsidRPr="006C46D8">
        <w:rPr>
          <w:sz w:val="22"/>
          <w:lang w:val="en-US"/>
        </w:rPr>
        <w:t>constructions, which include</w:t>
      </w:r>
      <w:r w:rsidR="009D5BDD" w:rsidRPr="006C46D8">
        <w:rPr>
          <w:sz w:val="22"/>
          <w:lang w:val="en-US"/>
        </w:rPr>
        <w:t xml:space="preserve"> additional expenses on </w:t>
      </w:r>
      <w:r w:rsidR="007E72CF" w:rsidRPr="006C46D8">
        <w:rPr>
          <w:sz w:val="22"/>
          <w:lang w:val="en-US"/>
        </w:rPr>
        <w:t>salaries, machines, material, etc.,</w:t>
      </w:r>
      <w:r w:rsidR="009D5BDD" w:rsidRPr="006C46D8">
        <w:rPr>
          <w:sz w:val="22"/>
          <w:lang w:val="en-US"/>
        </w:rPr>
        <w:t xml:space="preserve"> increase the financial load of the project</w:t>
      </w:r>
      <w:r w:rsidR="007E72CF" w:rsidRPr="006C46D8">
        <w:rPr>
          <w:sz w:val="22"/>
          <w:lang w:val="en-US"/>
        </w:rPr>
        <w:t>.</w:t>
      </w:r>
      <w:r w:rsidR="00172CE0" w:rsidRPr="006C46D8">
        <w:rPr>
          <w:sz w:val="22"/>
          <w:lang w:val="en-US"/>
        </w:rPr>
        <w:t xml:space="preserve"> The </w:t>
      </w:r>
      <w:r w:rsidR="00DD2F15" w:rsidRPr="006C46D8">
        <w:rPr>
          <w:sz w:val="22"/>
          <w:lang w:val="en-US"/>
        </w:rPr>
        <w:t>frequency</w:t>
      </w:r>
      <w:r w:rsidR="00172CE0" w:rsidRPr="006C46D8">
        <w:rPr>
          <w:sz w:val="22"/>
          <w:lang w:val="en-US"/>
        </w:rPr>
        <w:t xml:space="preserve"> of the </w:t>
      </w:r>
      <w:r w:rsidR="00DD2F15" w:rsidRPr="006C46D8">
        <w:rPr>
          <w:sz w:val="22"/>
          <w:lang w:val="en-US"/>
        </w:rPr>
        <w:t>prolongation</w:t>
      </w:r>
      <w:r w:rsidR="00172CE0" w:rsidRPr="006C46D8">
        <w:rPr>
          <w:sz w:val="22"/>
          <w:lang w:val="en-US"/>
        </w:rPr>
        <w:t xml:space="preserve"> of public building contracts is depicted in Figure 2. Approximately, the deadline of the project is not kept in four cases of ten.   </w:t>
      </w:r>
    </w:p>
    <w:p w:rsidR="00522EF1" w:rsidRPr="006C46D8" w:rsidRDefault="00522EF1" w:rsidP="00F82062">
      <w:pPr>
        <w:rPr>
          <w:lang w:val="en-US"/>
        </w:rPr>
      </w:pPr>
    </w:p>
    <w:p w:rsidR="00522EF1" w:rsidRPr="006C46D8" w:rsidRDefault="00CE6CCF" w:rsidP="0034531D">
      <w:pPr>
        <w:jc w:val="center"/>
        <w:rPr>
          <w:lang w:val="en-US"/>
        </w:rPr>
      </w:pPr>
      <w:r w:rsidRPr="006C46D8">
        <w:rPr>
          <w:noProof/>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4874" w:rsidRPr="006C46D8" w:rsidRDefault="00534874" w:rsidP="00534874">
      <w:pPr>
        <w:ind w:left="1170" w:hanging="990"/>
        <w:jc w:val="both"/>
        <w:rPr>
          <w:sz w:val="22"/>
          <w:lang w:val="en-US"/>
        </w:rPr>
      </w:pPr>
      <w:r w:rsidRPr="006C46D8">
        <w:rPr>
          <w:b/>
          <w:sz w:val="22"/>
          <w:lang w:val="en-US"/>
        </w:rPr>
        <w:t>Figure 2</w:t>
      </w:r>
      <w:r w:rsidRPr="006C46D8">
        <w:rPr>
          <w:sz w:val="22"/>
          <w:lang w:val="en-US"/>
        </w:rPr>
        <w:t xml:space="preserve">: </w:t>
      </w:r>
      <w:r w:rsidRPr="006C46D8">
        <w:rPr>
          <w:b/>
          <w:sz w:val="22"/>
          <w:lang w:val="en-US"/>
        </w:rPr>
        <w:t xml:space="preserve">The results of analysis for </w:t>
      </w:r>
      <w:r w:rsidR="00F92EA1" w:rsidRPr="006C46D8">
        <w:rPr>
          <w:b/>
          <w:sz w:val="22"/>
          <w:lang w:val="en-US"/>
        </w:rPr>
        <w:t>time plan</w:t>
      </w:r>
      <w:r w:rsidRPr="006C46D8">
        <w:rPr>
          <w:b/>
          <w:sz w:val="22"/>
          <w:lang w:val="en-US"/>
        </w:rPr>
        <w:t xml:space="preserve"> </w:t>
      </w:r>
      <w:r w:rsidR="004E227E" w:rsidRPr="006C46D8">
        <w:rPr>
          <w:b/>
          <w:sz w:val="22"/>
          <w:lang w:val="en-US"/>
        </w:rPr>
        <w:t>overrun</w:t>
      </w:r>
      <w:r w:rsidRPr="006C46D8">
        <w:rPr>
          <w:b/>
          <w:sz w:val="22"/>
          <w:lang w:val="en-US"/>
        </w:rPr>
        <w:t xml:space="preserve"> in given sample of the public building contracts in Czech Republic.</w:t>
      </w:r>
      <w:r w:rsidRPr="006C46D8">
        <w:rPr>
          <w:sz w:val="22"/>
          <w:lang w:val="en-US"/>
        </w:rPr>
        <w:t xml:space="preserve"> The sample included 61 objects (built in years 2008 – 2016); in total </w:t>
      </w:r>
      <w:r w:rsidR="00CE6CCF" w:rsidRPr="006C46D8">
        <w:rPr>
          <w:sz w:val="22"/>
          <w:lang w:val="en-US"/>
        </w:rPr>
        <w:t>44</w:t>
      </w:r>
      <w:r w:rsidRPr="006C46D8">
        <w:rPr>
          <w:sz w:val="22"/>
          <w:lang w:val="en-US"/>
        </w:rPr>
        <w:t xml:space="preserve">% projects were </w:t>
      </w:r>
      <w:r w:rsidR="004E227E" w:rsidRPr="006C46D8">
        <w:rPr>
          <w:sz w:val="22"/>
          <w:lang w:val="en-US"/>
        </w:rPr>
        <w:t>prolonged and thus overpriced</w:t>
      </w:r>
      <w:r w:rsidRPr="006C46D8">
        <w:rPr>
          <w:sz w:val="22"/>
          <w:lang w:val="en-US"/>
        </w:rPr>
        <w:t xml:space="preserve">. </w:t>
      </w:r>
    </w:p>
    <w:p w:rsidR="00183A08" w:rsidRPr="006C46D8" w:rsidRDefault="006C46D8" w:rsidP="006D2DB1">
      <w:pPr>
        <w:jc w:val="both"/>
        <w:rPr>
          <w:sz w:val="22"/>
          <w:lang w:val="en-US"/>
        </w:rPr>
      </w:pPr>
      <w:r>
        <w:rPr>
          <w:sz w:val="22"/>
          <w:lang w:val="en-US"/>
        </w:rPr>
        <w:lastRenderedPageBreak/>
        <w:t xml:space="preserve">    </w:t>
      </w:r>
      <w:r w:rsidR="008A10FD" w:rsidRPr="006C46D8">
        <w:rPr>
          <w:sz w:val="22"/>
          <w:lang w:val="en-US"/>
        </w:rPr>
        <w:t>The</w:t>
      </w:r>
      <w:r w:rsidR="00902593" w:rsidRPr="006C46D8">
        <w:rPr>
          <w:sz w:val="22"/>
          <w:lang w:val="en-US"/>
        </w:rPr>
        <w:t xml:space="preserve"> analysis showed that the</w:t>
      </w:r>
      <w:r w:rsidR="008A10FD" w:rsidRPr="006C46D8">
        <w:rPr>
          <w:sz w:val="22"/>
          <w:lang w:val="en-US"/>
        </w:rPr>
        <w:t xml:space="preserve"> most important (frequent) causes, leading to overpriced public building contract</w:t>
      </w:r>
      <w:r w:rsidR="00902593" w:rsidRPr="006C46D8">
        <w:rPr>
          <w:sz w:val="22"/>
          <w:lang w:val="en-US"/>
        </w:rPr>
        <w:t>s,</w:t>
      </w:r>
      <w:r w:rsidR="008A10FD" w:rsidRPr="006C46D8">
        <w:rPr>
          <w:sz w:val="22"/>
          <w:lang w:val="en-US"/>
        </w:rPr>
        <w:t xml:space="preserve"> were following:  </w:t>
      </w:r>
    </w:p>
    <w:p w:rsidR="00183A08" w:rsidRPr="006C46D8" w:rsidRDefault="00DD2F15" w:rsidP="006D2DB1">
      <w:pPr>
        <w:pStyle w:val="Odstavecseseznamem"/>
        <w:numPr>
          <w:ilvl w:val="0"/>
          <w:numId w:val="11"/>
        </w:numPr>
        <w:jc w:val="both"/>
        <w:rPr>
          <w:sz w:val="22"/>
          <w:lang w:val="en-US"/>
        </w:rPr>
      </w:pPr>
      <w:r w:rsidRPr="006C46D8">
        <w:rPr>
          <w:sz w:val="22"/>
          <w:lang w:val="en-US"/>
        </w:rPr>
        <w:t>Extra work</w:t>
      </w:r>
      <w:r w:rsidR="00183A08" w:rsidRPr="006C46D8">
        <w:rPr>
          <w:sz w:val="22"/>
          <w:lang w:val="en-US"/>
        </w:rPr>
        <w:t>:</w:t>
      </w:r>
    </w:p>
    <w:p w:rsidR="00183A08" w:rsidRPr="006C46D8" w:rsidRDefault="00183A08" w:rsidP="006D2DB1">
      <w:pPr>
        <w:pStyle w:val="Odstavecseseznamem"/>
        <w:numPr>
          <w:ilvl w:val="0"/>
          <w:numId w:val="12"/>
        </w:numPr>
        <w:jc w:val="both"/>
        <w:rPr>
          <w:sz w:val="22"/>
          <w:lang w:val="en-US"/>
        </w:rPr>
      </w:pPr>
      <w:r w:rsidRPr="006C46D8">
        <w:rPr>
          <w:sz w:val="22"/>
          <w:lang w:val="en-US"/>
        </w:rPr>
        <w:t xml:space="preserve">Geological conditions (ground water, soil </w:t>
      </w:r>
      <w:r w:rsidR="00DD2F15" w:rsidRPr="006C46D8">
        <w:rPr>
          <w:sz w:val="22"/>
          <w:lang w:val="en-US"/>
        </w:rPr>
        <w:t>down throw</w:t>
      </w:r>
      <w:r w:rsidR="00236A38" w:rsidRPr="006C46D8">
        <w:rPr>
          <w:sz w:val="22"/>
          <w:lang w:val="en-US"/>
        </w:rPr>
        <w:t xml:space="preserve">, type of </w:t>
      </w:r>
      <w:r w:rsidR="000A57FE" w:rsidRPr="006C46D8">
        <w:rPr>
          <w:sz w:val="22"/>
          <w:lang w:val="en-US"/>
        </w:rPr>
        <w:t>subsoil)</w:t>
      </w:r>
    </w:p>
    <w:p w:rsidR="002C23E3" w:rsidRPr="006C46D8" w:rsidRDefault="002C23E3" w:rsidP="006D2DB1">
      <w:pPr>
        <w:pStyle w:val="Odstavecseseznamem"/>
        <w:numPr>
          <w:ilvl w:val="0"/>
          <w:numId w:val="12"/>
        </w:numPr>
        <w:jc w:val="both"/>
        <w:rPr>
          <w:sz w:val="22"/>
          <w:lang w:val="en-US"/>
        </w:rPr>
      </w:pPr>
      <w:r w:rsidRPr="006C46D8">
        <w:rPr>
          <w:rFonts w:ascii="Calibri" w:hAnsi="Calibri"/>
          <w:bCs/>
          <w:color w:val="000000"/>
          <w:sz w:val="22"/>
          <w:lang w:val="en-US"/>
        </w:rPr>
        <w:t xml:space="preserve">project documentation of low quality, </w:t>
      </w:r>
    </w:p>
    <w:p w:rsidR="002C23E3" w:rsidRPr="006C46D8" w:rsidRDefault="002C23E3" w:rsidP="006D2DB1">
      <w:pPr>
        <w:pStyle w:val="Odstavecseseznamem"/>
        <w:numPr>
          <w:ilvl w:val="0"/>
          <w:numId w:val="12"/>
        </w:numPr>
        <w:jc w:val="both"/>
        <w:rPr>
          <w:sz w:val="22"/>
          <w:lang w:val="en-US"/>
        </w:rPr>
      </w:pPr>
      <w:r w:rsidRPr="006C46D8">
        <w:rPr>
          <w:rFonts w:ascii="Calibri" w:hAnsi="Calibri"/>
          <w:bCs/>
          <w:color w:val="000000"/>
          <w:sz w:val="22"/>
          <w:lang w:val="en-US"/>
        </w:rPr>
        <w:t>mistakes in building budget</w:t>
      </w:r>
      <w:r w:rsidR="00EE1932" w:rsidRPr="006C46D8">
        <w:rPr>
          <w:rFonts w:ascii="Calibri" w:hAnsi="Calibri"/>
          <w:bCs/>
          <w:color w:val="000000"/>
          <w:sz w:val="22"/>
          <w:lang w:val="en-US"/>
        </w:rPr>
        <w:t xml:space="preserve"> (</w:t>
      </w:r>
      <w:r w:rsidR="00443013" w:rsidRPr="006C46D8">
        <w:rPr>
          <w:rFonts w:ascii="Calibri" w:hAnsi="Calibri"/>
          <w:bCs/>
          <w:color w:val="000000"/>
          <w:sz w:val="22"/>
          <w:lang w:val="en-US"/>
        </w:rPr>
        <w:t>wrong bill of qualities</w:t>
      </w:r>
      <w:r w:rsidRPr="006C46D8">
        <w:rPr>
          <w:rFonts w:ascii="Calibri" w:hAnsi="Calibri"/>
          <w:bCs/>
          <w:color w:val="000000"/>
          <w:sz w:val="22"/>
          <w:lang w:val="en-US"/>
        </w:rPr>
        <w:t>,</w:t>
      </w:r>
      <w:r w:rsidR="00443013" w:rsidRPr="006C46D8">
        <w:rPr>
          <w:rFonts w:ascii="Calibri" w:hAnsi="Calibri"/>
          <w:bCs/>
          <w:color w:val="000000"/>
          <w:sz w:val="22"/>
          <w:lang w:val="en-US"/>
        </w:rPr>
        <w:t xml:space="preserve"> </w:t>
      </w:r>
      <w:r w:rsidR="00FF5479" w:rsidRPr="006C46D8">
        <w:rPr>
          <w:rFonts w:ascii="Calibri" w:hAnsi="Calibri"/>
          <w:bCs/>
          <w:color w:val="000000"/>
          <w:sz w:val="22"/>
          <w:lang w:val="en-US"/>
        </w:rPr>
        <w:t xml:space="preserve">omission of </w:t>
      </w:r>
      <w:r w:rsidR="004C698D" w:rsidRPr="006C46D8">
        <w:rPr>
          <w:rFonts w:ascii="Calibri" w:hAnsi="Calibri"/>
          <w:bCs/>
          <w:color w:val="000000"/>
          <w:sz w:val="22"/>
          <w:lang w:val="en-US"/>
        </w:rPr>
        <w:t>items and reserves)</w:t>
      </w:r>
    </w:p>
    <w:p w:rsidR="002C23E3" w:rsidRPr="006C46D8" w:rsidRDefault="002C23E3" w:rsidP="006D2DB1">
      <w:pPr>
        <w:pStyle w:val="Odstavecseseznamem"/>
        <w:numPr>
          <w:ilvl w:val="0"/>
          <w:numId w:val="12"/>
        </w:numPr>
        <w:jc w:val="both"/>
        <w:rPr>
          <w:sz w:val="22"/>
          <w:lang w:val="en-US"/>
        </w:rPr>
      </w:pPr>
      <w:r w:rsidRPr="006C46D8">
        <w:rPr>
          <w:rFonts w:ascii="Calibri" w:hAnsi="Calibri"/>
          <w:bCs/>
          <w:color w:val="000000"/>
          <w:sz w:val="22"/>
          <w:lang w:val="en-US"/>
        </w:rPr>
        <w:t xml:space="preserve"> </w:t>
      </w:r>
      <w:r w:rsidR="0091540D" w:rsidRPr="006C46D8">
        <w:rPr>
          <w:rFonts w:ascii="Calibri" w:hAnsi="Calibri"/>
          <w:bCs/>
          <w:color w:val="000000"/>
          <w:sz w:val="22"/>
          <w:lang w:val="en-US"/>
        </w:rPr>
        <w:t>additional requests of the investor</w:t>
      </w:r>
    </w:p>
    <w:p w:rsidR="007D7A29" w:rsidRPr="006C46D8" w:rsidRDefault="007D7A29" w:rsidP="006D2DB1">
      <w:pPr>
        <w:pStyle w:val="Odstavecseseznamem"/>
        <w:numPr>
          <w:ilvl w:val="0"/>
          <w:numId w:val="11"/>
        </w:numPr>
        <w:jc w:val="both"/>
        <w:rPr>
          <w:sz w:val="22"/>
          <w:lang w:val="en-US"/>
        </w:rPr>
      </w:pPr>
      <w:r w:rsidRPr="006C46D8">
        <w:rPr>
          <w:sz w:val="22"/>
          <w:lang w:val="en-US"/>
        </w:rPr>
        <w:t>Climatic changes</w:t>
      </w:r>
      <w:r w:rsidR="00084A05" w:rsidRPr="006C46D8">
        <w:rPr>
          <w:sz w:val="22"/>
          <w:lang w:val="en-US"/>
        </w:rPr>
        <w:t xml:space="preserve"> (floods, freeze)</w:t>
      </w:r>
    </w:p>
    <w:p w:rsidR="00084A05" w:rsidRPr="006C46D8" w:rsidRDefault="00084A05" w:rsidP="006D2DB1">
      <w:pPr>
        <w:pStyle w:val="Odstavecseseznamem"/>
        <w:numPr>
          <w:ilvl w:val="0"/>
          <w:numId w:val="11"/>
        </w:numPr>
        <w:jc w:val="both"/>
        <w:rPr>
          <w:sz w:val="22"/>
          <w:lang w:val="en-US"/>
        </w:rPr>
      </w:pPr>
      <w:r w:rsidRPr="006C46D8">
        <w:rPr>
          <w:sz w:val="22"/>
          <w:lang w:val="en-US"/>
        </w:rPr>
        <w:t xml:space="preserve">Archeological </w:t>
      </w:r>
      <w:r w:rsidR="003E2F19" w:rsidRPr="006C46D8">
        <w:rPr>
          <w:sz w:val="22"/>
          <w:lang w:val="en-US"/>
        </w:rPr>
        <w:t>exploration</w:t>
      </w:r>
    </w:p>
    <w:p w:rsidR="002C23E3" w:rsidRPr="006C46D8" w:rsidRDefault="002C23E3" w:rsidP="006D2DB1">
      <w:pPr>
        <w:pStyle w:val="Odstavecseseznamem"/>
        <w:numPr>
          <w:ilvl w:val="0"/>
          <w:numId w:val="11"/>
        </w:numPr>
        <w:jc w:val="both"/>
        <w:rPr>
          <w:sz w:val="22"/>
          <w:lang w:val="en-US"/>
        </w:rPr>
      </w:pPr>
      <w:r w:rsidRPr="006C46D8">
        <w:rPr>
          <w:rFonts w:ascii="Calibri" w:hAnsi="Calibri"/>
          <w:bCs/>
          <w:color w:val="000000"/>
          <w:sz w:val="22"/>
          <w:lang w:val="en-US"/>
        </w:rPr>
        <w:t xml:space="preserve">Ambiguous ownership of the land </w:t>
      </w:r>
    </w:p>
    <w:p w:rsidR="00087FC2" w:rsidRPr="006C46D8" w:rsidRDefault="00087FC2" w:rsidP="006D2DB1">
      <w:pPr>
        <w:pStyle w:val="Odstavecseseznamem"/>
        <w:numPr>
          <w:ilvl w:val="0"/>
          <w:numId w:val="11"/>
        </w:numPr>
        <w:jc w:val="both"/>
        <w:rPr>
          <w:sz w:val="22"/>
          <w:lang w:val="en-US"/>
        </w:rPr>
      </w:pPr>
      <w:r w:rsidRPr="006C46D8">
        <w:rPr>
          <w:sz w:val="22"/>
          <w:lang w:val="en-US"/>
        </w:rPr>
        <w:t>Problems with</w:t>
      </w:r>
      <w:r w:rsidR="00673548" w:rsidRPr="006C46D8">
        <w:rPr>
          <w:sz w:val="22"/>
          <w:lang w:val="en-US"/>
        </w:rPr>
        <w:t xml:space="preserve"> service/material</w:t>
      </w:r>
      <w:r w:rsidRPr="006C46D8">
        <w:rPr>
          <w:sz w:val="22"/>
          <w:lang w:val="en-US"/>
        </w:rPr>
        <w:t xml:space="preserve"> </w:t>
      </w:r>
      <w:r w:rsidR="00AC7F39" w:rsidRPr="006C46D8">
        <w:rPr>
          <w:sz w:val="22"/>
          <w:lang w:val="en-US"/>
        </w:rPr>
        <w:t>deliveries by</w:t>
      </w:r>
      <w:r w:rsidR="00CF5411" w:rsidRPr="006C46D8">
        <w:rPr>
          <w:sz w:val="22"/>
          <w:lang w:val="en-US"/>
        </w:rPr>
        <w:t xml:space="preserve"> </w:t>
      </w:r>
      <w:r w:rsidRPr="006C46D8">
        <w:rPr>
          <w:sz w:val="22"/>
          <w:lang w:val="en-US"/>
        </w:rPr>
        <w:t xml:space="preserve">subcontractors </w:t>
      </w:r>
    </w:p>
    <w:p w:rsidR="00CF5411" w:rsidRPr="006C46D8" w:rsidRDefault="00CF5411" w:rsidP="006D2DB1">
      <w:pPr>
        <w:pStyle w:val="Odstavecseseznamem"/>
        <w:numPr>
          <w:ilvl w:val="0"/>
          <w:numId w:val="11"/>
        </w:numPr>
        <w:jc w:val="both"/>
        <w:rPr>
          <w:sz w:val="22"/>
          <w:lang w:val="en-US"/>
        </w:rPr>
      </w:pPr>
      <w:r w:rsidRPr="006C46D8">
        <w:rPr>
          <w:sz w:val="22"/>
          <w:lang w:val="en-US"/>
        </w:rPr>
        <w:t>Bankruptcy of subcontractor</w:t>
      </w:r>
    </w:p>
    <w:p w:rsidR="0003633A" w:rsidRPr="006C46D8" w:rsidRDefault="0003633A" w:rsidP="006D2DB1">
      <w:pPr>
        <w:pStyle w:val="Odstavecseseznamem"/>
        <w:numPr>
          <w:ilvl w:val="0"/>
          <w:numId w:val="11"/>
        </w:numPr>
        <w:jc w:val="both"/>
        <w:rPr>
          <w:sz w:val="22"/>
          <w:lang w:val="en-US"/>
        </w:rPr>
      </w:pPr>
      <w:r w:rsidRPr="006C46D8">
        <w:rPr>
          <w:sz w:val="22"/>
          <w:lang w:val="en-US"/>
        </w:rPr>
        <w:t xml:space="preserve">Protests of civic or ecological </w:t>
      </w:r>
      <w:r w:rsidR="00DD2F15" w:rsidRPr="006C46D8">
        <w:rPr>
          <w:sz w:val="22"/>
          <w:lang w:val="en-US"/>
        </w:rPr>
        <w:t>organizations</w:t>
      </w:r>
    </w:p>
    <w:p w:rsidR="0003633A" w:rsidRPr="006C46D8" w:rsidRDefault="0079514E" w:rsidP="006D2DB1">
      <w:pPr>
        <w:pStyle w:val="Odstavecseseznamem"/>
        <w:numPr>
          <w:ilvl w:val="0"/>
          <w:numId w:val="11"/>
        </w:numPr>
        <w:jc w:val="both"/>
        <w:rPr>
          <w:sz w:val="22"/>
          <w:lang w:val="en-US"/>
        </w:rPr>
      </w:pPr>
      <w:r w:rsidRPr="006C46D8">
        <w:rPr>
          <w:sz w:val="22"/>
          <w:lang w:val="en-US"/>
        </w:rPr>
        <w:t xml:space="preserve">Absence of competitive environment </w:t>
      </w:r>
      <w:r w:rsidR="005F629C" w:rsidRPr="006C46D8">
        <w:rPr>
          <w:sz w:val="22"/>
          <w:lang w:val="en-US"/>
        </w:rPr>
        <w:t>for</w:t>
      </w:r>
      <w:r w:rsidRPr="006C46D8">
        <w:rPr>
          <w:sz w:val="22"/>
          <w:lang w:val="en-US"/>
        </w:rPr>
        <w:t xml:space="preserve"> specific type</w:t>
      </w:r>
      <w:r w:rsidR="005F629C" w:rsidRPr="006C46D8">
        <w:rPr>
          <w:sz w:val="22"/>
          <w:lang w:val="en-US"/>
        </w:rPr>
        <w:t>s</w:t>
      </w:r>
      <w:r w:rsidRPr="006C46D8">
        <w:rPr>
          <w:sz w:val="22"/>
          <w:lang w:val="en-US"/>
        </w:rPr>
        <w:t xml:space="preserve"> of </w:t>
      </w:r>
      <w:r w:rsidR="00A26626" w:rsidRPr="006C46D8">
        <w:rPr>
          <w:sz w:val="22"/>
          <w:lang w:val="en-US"/>
        </w:rPr>
        <w:t>building operations</w:t>
      </w:r>
    </w:p>
    <w:p w:rsidR="002C23E3" w:rsidRPr="006C46D8" w:rsidRDefault="002C23E3" w:rsidP="006D2DB1">
      <w:pPr>
        <w:pStyle w:val="Odstavecseseznamem"/>
        <w:numPr>
          <w:ilvl w:val="0"/>
          <w:numId w:val="11"/>
        </w:numPr>
        <w:jc w:val="both"/>
        <w:rPr>
          <w:sz w:val="22"/>
          <w:lang w:val="en-US"/>
        </w:rPr>
      </w:pPr>
      <w:r w:rsidRPr="006C46D8">
        <w:rPr>
          <w:rFonts w:ascii="Calibri" w:hAnsi="Calibri"/>
          <w:bCs/>
          <w:color w:val="000000"/>
          <w:sz w:val="22"/>
          <w:lang w:val="en-US"/>
        </w:rPr>
        <w:t>Corruption</w:t>
      </w:r>
      <w:r w:rsidR="005F629C" w:rsidRPr="006C46D8">
        <w:rPr>
          <w:rFonts w:ascii="Calibri" w:hAnsi="Calibri"/>
          <w:bCs/>
          <w:color w:val="000000"/>
          <w:sz w:val="22"/>
          <w:lang w:val="en-US"/>
        </w:rPr>
        <w:t xml:space="preserve"> </w:t>
      </w:r>
      <w:r w:rsidR="00817C6A" w:rsidRPr="006C46D8">
        <w:rPr>
          <w:rFonts w:ascii="Calibri" w:hAnsi="Calibri"/>
          <w:bCs/>
          <w:color w:val="000000"/>
          <w:sz w:val="22"/>
          <w:lang w:val="en-US"/>
        </w:rPr>
        <w:t>(</w:t>
      </w:r>
      <w:r w:rsidR="005F629C" w:rsidRPr="006C46D8">
        <w:rPr>
          <w:rFonts w:ascii="Calibri" w:hAnsi="Calibri"/>
          <w:bCs/>
          <w:color w:val="000000"/>
          <w:sz w:val="22"/>
          <w:lang w:val="en-US"/>
        </w:rPr>
        <w:t>at all levels</w:t>
      </w:r>
      <w:r w:rsidR="00817C6A" w:rsidRPr="006C46D8">
        <w:rPr>
          <w:rFonts w:ascii="Calibri" w:hAnsi="Calibri"/>
          <w:bCs/>
          <w:color w:val="000000"/>
          <w:sz w:val="22"/>
          <w:lang w:val="en-US"/>
        </w:rPr>
        <w:t>)</w:t>
      </w:r>
    </w:p>
    <w:p w:rsidR="00724607" w:rsidRPr="006C46D8" w:rsidRDefault="005F629C" w:rsidP="006D2DB1">
      <w:pPr>
        <w:pStyle w:val="Odstavecseseznamem"/>
        <w:numPr>
          <w:ilvl w:val="0"/>
          <w:numId w:val="11"/>
        </w:numPr>
        <w:jc w:val="both"/>
        <w:rPr>
          <w:sz w:val="22"/>
          <w:lang w:val="en-US"/>
        </w:rPr>
      </w:pPr>
      <w:r w:rsidRPr="006C46D8">
        <w:rPr>
          <w:sz w:val="22"/>
          <w:lang w:val="en-US"/>
        </w:rPr>
        <w:t xml:space="preserve">Legislation </w:t>
      </w:r>
      <w:r w:rsidR="00084DD7" w:rsidRPr="006C46D8">
        <w:rPr>
          <w:sz w:val="22"/>
          <w:lang w:val="en-US"/>
        </w:rPr>
        <w:t>(changes of</w:t>
      </w:r>
      <w:r w:rsidRPr="006C46D8">
        <w:rPr>
          <w:sz w:val="22"/>
          <w:lang w:val="en-US"/>
        </w:rPr>
        <w:t xml:space="preserve"> </w:t>
      </w:r>
      <w:r w:rsidR="005B383A" w:rsidRPr="006C46D8">
        <w:rPr>
          <w:sz w:val="22"/>
          <w:lang w:val="en-US"/>
        </w:rPr>
        <w:t>VAT</w:t>
      </w:r>
      <w:r w:rsidR="00084DD7" w:rsidRPr="006C46D8">
        <w:rPr>
          <w:sz w:val="22"/>
          <w:lang w:val="en-US"/>
        </w:rPr>
        <w:t xml:space="preserve">, </w:t>
      </w:r>
      <w:r w:rsidR="00EB58F1" w:rsidRPr="006C46D8">
        <w:rPr>
          <w:sz w:val="22"/>
          <w:lang w:val="en-US"/>
        </w:rPr>
        <w:t>judicial proceedings</w:t>
      </w:r>
      <w:r w:rsidR="005B383A" w:rsidRPr="006C46D8">
        <w:rPr>
          <w:sz w:val="22"/>
          <w:lang w:val="en-US"/>
        </w:rPr>
        <w:t>)</w:t>
      </w:r>
    </w:p>
    <w:p w:rsidR="00804455" w:rsidRPr="006C46D8" w:rsidRDefault="005E7764" w:rsidP="00810FE2">
      <w:pPr>
        <w:jc w:val="both"/>
        <w:rPr>
          <w:sz w:val="22"/>
          <w:lang w:val="en-US"/>
        </w:rPr>
      </w:pPr>
      <w:r w:rsidRPr="006C46D8">
        <w:rPr>
          <w:sz w:val="22"/>
          <w:lang w:val="en-US"/>
        </w:rPr>
        <w:t xml:space="preserve">The resultant causes of budget increase or time </w:t>
      </w:r>
      <w:r w:rsidR="00A07E0F" w:rsidRPr="006C46D8">
        <w:rPr>
          <w:sz w:val="22"/>
          <w:lang w:val="en-US"/>
        </w:rPr>
        <w:t>plan o</w:t>
      </w:r>
      <w:r w:rsidR="003B11FD" w:rsidRPr="006C46D8">
        <w:rPr>
          <w:sz w:val="22"/>
          <w:lang w:val="en-US"/>
        </w:rPr>
        <w:t>verrun in case of C</w:t>
      </w:r>
      <w:r w:rsidR="00A07E0F" w:rsidRPr="006C46D8">
        <w:rPr>
          <w:sz w:val="22"/>
          <w:lang w:val="en-US"/>
        </w:rPr>
        <w:t xml:space="preserve">zech public contracts is in accordance to </w:t>
      </w:r>
      <w:r w:rsidR="004D0FB0" w:rsidRPr="006C46D8">
        <w:rPr>
          <w:sz w:val="22"/>
          <w:lang w:val="en-US"/>
        </w:rPr>
        <w:t xml:space="preserve">foreign public (mega) projects. </w:t>
      </w:r>
      <w:r w:rsidR="004C64BD" w:rsidRPr="006C46D8">
        <w:rPr>
          <w:sz w:val="22"/>
          <w:lang w:val="en-US"/>
        </w:rPr>
        <w:t xml:space="preserve">However, professor </w:t>
      </w:r>
      <w:proofErr w:type="spellStart"/>
      <w:r w:rsidR="004C64BD" w:rsidRPr="006C46D8">
        <w:rPr>
          <w:sz w:val="22"/>
          <w:lang w:val="en-US"/>
        </w:rPr>
        <w:t>Flyvbjerg</w:t>
      </w:r>
      <w:proofErr w:type="spellEnd"/>
      <w:r w:rsidR="008625BD" w:rsidRPr="006C46D8">
        <w:rPr>
          <w:sz w:val="22"/>
          <w:lang w:val="en-US"/>
        </w:rPr>
        <w:t xml:space="preserve"> [</w:t>
      </w:r>
      <w:r w:rsidR="006A5641" w:rsidRPr="006C46D8">
        <w:rPr>
          <w:sz w:val="22"/>
          <w:lang w:val="en-US"/>
        </w:rPr>
        <w:t>7</w:t>
      </w:r>
      <w:r w:rsidR="008625BD" w:rsidRPr="006C46D8">
        <w:rPr>
          <w:sz w:val="22"/>
          <w:lang w:val="en-US"/>
        </w:rPr>
        <w:t>]</w:t>
      </w:r>
      <w:r w:rsidR="004C64BD" w:rsidRPr="006C46D8">
        <w:rPr>
          <w:sz w:val="22"/>
          <w:lang w:val="en-US"/>
        </w:rPr>
        <w:t xml:space="preserve"> or engineer </w:t>
      </w:r>
      <w:proofErr w:type="spellStart"/>
      <w:r w:rsidR="004C64BD" w:rsidRPr="006C46D8">
        <w:rPr>
          <w:sz w:val="22"/>
          <w:lang w:val="en-US"/>
        </w:rPr>
        <w:t>Miroslav</w:t>
      </w:r>
      <w:proofErr w:type="spellEnd"/>
      <w:r w:rsidR="004C64BD" w:rsidRPr="006C46D8">
        <w:rPr>
          <w:sz w:val="22"/>
          <w:lang w:val="en-US"/>
        </w:rPr>
        <w:t xml:space="preserve"> </w:t>
      </w:r>
      <w:proofErr w:type="spellStart"/>
      <w:r w:rsidR="004C64BD" w:rsidRPr="006C46D8">
        <w:rPr>
          <w:sz w:val="22"/>
          <w:lang w:val="en-US"/>
        </w:rPr>
        <w:t>Sponer</w:t>
      </w:r>
      <w:proofErr w:type="spellEnd"/>
      <w:r w:rsidR="008625BD" w:rsidRPr="006C46D8">
        <w:rPr>
          <w:sz w:val="22"/>
          <w:lang w:val="en-US"/>
        </w:rPr>
        <w:t xml:space="preserve"> [</w:t>
      </w:r>
      <w:r w:rsidR="006A5641" w:rsidRPr="006C46D8">
        <w:rPr>
          <w:sz w:val="22"/>
          <w:lang w:val="en-US"/>
        </w:rPr>
        <w:t>3</w:t>
      </w:r>
      <w:r w:rsidR="008625BD" w:rsidRPr="006C46D8">
        <w:rPr>
          <w:sz w:val="22"/>
          <w:lang w:val="en-US"/>
        </w:rPr>
        <w:t>]</w:t>
      </w:r>
      <w:r w:rsidR="004C64BD" w:rsidRPr="006C46D8">
        <w:rPr>
          <w:sz w:val="22"/>
          <w:lang w:val="en-US"/>
        </w:rPr>
        <w:t xml:space="preserve">, expert from Faculty of </w:t>
      </w:r>
      <w:r w:rsidR="00E409FC" w:rsidRPr="006C46D8">
        <w:rPr>
          <w:sz w:val="22"/>
          <w:lang w:val="en-US"/>
        </w:rPr>
        <w:t>Economics and Administration</w:t>
      </w:r>
      <w:r w:rsidR="004C64BD" w:rsidRPr="006C46D8">
        <w:rPr>
          <w:sz w:val="22"/>
          <w:lang w:val="en-US"/>
        </w:rPr>
        <w:t xml:space="preserve"> at Masaryk University in Brno, </w:t>
      </w:r>
      <w:r w:rsidR="002B7600" w:rsidRPr="006C46D8">
        <w:rPr>
          <w:sz w:val="22"/>
          <w:lang w:val="en-US"/>
        </w:rPr>
        <w:t xml:space="preserve">mention other possible reasons for the project overprice, such as: </w:t>
      </w:r>
    </w:p>
    <w:p w:rsidR="00BB0657" w:rsidRPr="006C46D8" w:rsidRDefault="00BB0657" w:rsidP="006D2DB1">
      <w:pPr>
        <w:pStyle w:val="Odstavecseseznamem"/>
        <w:numPr>
          <w:ilvl w:val="0"/>
          <w:numId w:val="13"/>
        </w:numPr>
        <w:jc w:val="both"/>
        <w:rPr>
          <w:rFonts w:ascii="Calibri" w:hAnsi="Calibri"/>
          <w:bCs/>
          <w:color w:val="000000"/>
          <w:sz w:val="22"/>
          <w:lang w:val="en-US"/>
        </w:rPr>
      </w:pPr>
      <w:r w:rsidRPr="006C46D8">
        <w:rPr>
          <w:rFonts w:ascii="Calibri" w:hAnsi="Calibri"/>
          <w:bCs/>
          <w:color w:val="000000"/>
          <w:sz w:val="22"/>
          <w:lang w:val="en-US"/>
        </w:rPr>
        <w:t xml:space="preserve">Exaggerated ambitions of the politicians </w:t>
      </w:r>
    </w:p>
    <w:p w:rsidR="00BB0657" w:rsidRPr="006C46D8" w:rsidRDefault="00BB0657" w:rsidP="006D2DB1">
      <w:pPr>
        <w:pStyle w:val="Odstavecseseznamem"/>
        <w:numPr>
          <w:ilvl w:val="0"/>
          <w:numId w:val="13"/>
        </w:numPr>
        <w:jc w:val="both"/>
        <w:rPr>
          <w:rFonts w:ascii="Calibri" w:hAnsi="Calibri"/>
          <w:bCs/>
          <w:color w:val="000000"/>
          <w:sz w:val="22"/>
          <w:lang w:val="en-US"/>
        </w:rPr>
      </w:pPr>
      <w:r w:rsidRPr="006C46D8">
        <w:rPr>
          <w:rFonts w:ascii="Calibri" w:hAnsi="Calibri"/>
          <w:bCs/>
          <w:color w:val="000000"/>
          <w:sz w:val="22"/>
          <w:lang w:val="en-US"/>
        </w:rPr>
        <w:t xml:space="preserve">Special interests </w:t>
      </w:r>
    </w:p>
    <w:p w:rsidR="00BB0657" w:rsidRPr="006C46D8" w:rsidRDefault="00BB0657" w:rsidP="006D2DB1">
      <w:pPr>
        <w:pStyle w:val="Odstavecseseznamem"/>
        <w:numPr>
          <w:ilvl w:val="0"/>
          <w:numId w:val="13"/>
        </w:numPr>
        <w:jc w:val="both"/>
        <w:rPr>
          <w:rFonts w:ascii="Calibri" w:hAnsi="Calibri"/>
          <w:bCs/>
          <w:color w:val="000000"/>
          <w:sz w:val="22"/>
          <w:lang w:val="en-US"/>
        </w:rPr>
      </w:pPr>
      <w:r w:rsidRPr="006C46D8">
        <w:rPr>
          <w:rFonts w:ascii="Calibri" w:hAnsi="Calibri"/>
          <w:bCs/>
          <w:color w:val="000000"/>
          <w:sz w:val="22"/>
          <w:lang w:val="en-US"/>
        </w:rPr>
        <w:t>Failure of the investor to plan and control the subcontractors during realization of project</w:t>
      </w:r>
    </w:p>
    <w:p w:rsidR="00F56700" w:rsidRPr="006C46D8" w:rsidRDefault="006A43B7" w:rsidP="006D2DB1">
      <w:pPr>
        <w:pStyle w:val="Odstavecseseznamem"/>
        <w:numPr>
          <w:ilvl w:val="0"/>
          <w:numId w:val="13"/>
        </w:numPr>
        <w:jc w:val="both"/>
        <w:rPr>
          <w:rFonts w:ascii="Calibri" w:hAnsi="Calibri"/>
          <w:bCs/>
          <w:color w:val="000000"/>
          <w:sz w:val="22"/>
          <w:lang w:val="en-US"/>
        </w:rPr>
      </w:pPr>
      <w:r w:rsidRPr="006C46D8">
        <w:rPr>
          <w:rFonts w:ascii="Calibri" w:hAnsi="Calibri"/>
          <w:bCs/>
          <w:color w:val="000000"/>
          <w:sz w:val="22"/>
          <w:lang w:val="en-US"/>
        </w:rPr>
        <w:t xml:space="preserve">The way of </w:t>
      </w:r>
      <w:r w:rsidR="006B08C6" w:rsidRPr="006C46D8">
        <w:rPr>
          <w:rFonts w:ascii="Calibri" w:hAnsi="Calibri"/>
          <w:bCs/>
          <w:color w:val="000000"/>
          <w:sz w:val="22"/>
          <w:lang w:val="en-US"/>
        </w:rPr>
        <w:t xml:space="preserve">placing the selection procedure </w:t>
      </w:r>
      <w:r w:rsidR="00C14128" w:rsidRPr="006C46D8">
        <w:rPr>
          <w:rFonts w:ascii="Calibri" w:hAnsi="Calibri"/>
          <w:bCs/>
          <w:color w:val="000000"/>
          <w:sz w:val="22"/>
          <w:lang w:val="en-US"/>
        </w:rPr>
        <w:t xml:space="preserve">for project </w:t>
      </w:r>
      <w:r w:rsidR="006B08C6" w:rsidRPr="006C46D8">
        <w:rPr>
          <w:rFonts w:ascii="Calibri" w:hAnsi="Calibri"/>
          <w:bCs/>
          <w:color w:val="000000"/>
          <w:sz w:val="22"/>
          <w:lang w:val="en-US"/>
        </w:rPr>
        <w:t xml:space="preserve">by </w:t>
      </w:r>
      <w:r w:rsidR="00FE731A" w:rsidRPr="006C46D8">
        <w:rPr>
          <w:rFonts w:ascii="Calibri" w:hAnsi="Calibri"/>
          <w:bCs/>
          <w:color w:val="000000"/>
          <w:sz w:val="22"/>
          <w:lang w:val="en-US"/>
        </w:rPr>
        <w:t xml:space="preserve">Czech Republic </w:t>
      </w:r>
    </w:p>
    <w:p w:rsidR="00B84133" w:rsidRPr="006C46D8" w:rsidRDefault="0070757B" w:rsidP="006D2DB1">
      <w:pPr>
        <w:pStyle w:val="Odstavecseseznamem"/>
        <w:numPr>
          <w:ilvl w:val="0"/>
          <w:numId w:val="13"/>
        </w:numPr>
        <w:jc w:val="both"/>
        <w:rPr>
          <w:rFonts w:ascii="Calibri" w:hAnsi="Calibri"/>
          <w:bCs/>
          <w:color w:val="000000"/>
          <w:sz w:val="22"/>
          <w:lang w:val="en-US"/>
        </w:rPr>
      </w:pPr>
      <w:r w:rsidRPr="006C46D8">
        <w:rPr>
          <w:rFonts w:ascii="Calibri" w:hAnsi="Calibri"/>
          <w:bCs/>
          <w:color w:val="000000"/>
          <w:sz w:val="22"/>
          <w:lang w:val="en-US"/>
        </w:rPr>
        <w:t xml:space="preserve">Lack of </w:t>
      </w:r>
      <w:r w:rsidR="00367036" w:rsidRPr="006C46D8">
        <w:rPr>
          <w:rFonts w:ascii="Calibri" w:hAnsi="Calibri"/>
          <w:bCs/>
          <w:color w:val="000000"/>
          <w:sz w:val="22"/>
          <w:lang w:val="en-US"/>
        </w:rPr>
        <w:t xml:space="preserve">experts </w:t>
      </w:r>
      <w:r w:rsidR="00714D6F" w:rsidRPr="006C46D8">
        <w:rPr>
          <w:rFonts w:ascii="Calibri" w:hAnsi="Calibri"/>
          <w:bCs/>
          <w:color w:val="000000"/>
          <w:sz w:val="22"/>
          <w:lang w:val="en-US"/>
        </w:rPr>
        <w:t>commit</w:t>
      </w:r>
      <w:r w:rsidR="00381391" w:rsidRPr="006C46D8">
        <w:rPr>
          <w:rFonts w:ascii="Calibri" w:hAnsi="Calibri"/>
          <w:bCs/>
          <w:color w:val="000000"/>
          <w:sz w:val="22"/>
          <w:lang w:val="en-US"/>
        </w:rPr>
        <w:t>t</w:t>
      </w:r>
      <w:r w:rsidR="00714D6F" w:rsidRPr="006C46D8">
        <w:rPr>
          <w:rFonts w:ascii="Calibri" w:hAnsi="Calibri"/>
          <w:bCs/>
          <w:color w:val="000000"/>
          <w:sz w:val="22"/>
          <w:lang w:val="en-US"/>
        </w:rPr>
        <w:t xml:space="preserve">ed </w:t>
      </w:r>
      <w:r w:rsidR="00381391" w:rsidRPr="006C46D8">
        <w:rPr>
          <w:rFonts w:ascii="Calibri" w:hAnsi="Calibri"/>
          <w:bCs/>
          <w:color w:val="000000"/>
          <w:sz w:val="22"/>
          <w:lang w:val="en-US"/>
        </w:rPr>
        <w:t xml:space="preserve">to the project </w:t>
      </w:r>
    </w:p>
    <w:p w:rsidR="00007CDE" w:rsidRPr="006C46D8" w:rsidRDefault="006C46D8" w:rsidP="00C84F5C">
      <w:pPr>
        <w:jc w:val="both"/>
        <w:rPr>
          <w:sz w:val="22"/>
          <w:lang w:val="en-US"/>
        </w:rPr>
      </w:pPr>
      <w:r>
        <w:rPr>
          <w:sz w:val="22"/>
          <w:lang w:val="en-US"/>
        </w:rPr>
        <w:t xml:space="preserve">    </w:t>
      </w:r>
      <w:r w:rsidR="00007CDE" w:rsidRPr="006C46D8">
        <w:rPr>
          <w:sz w:val="22"/>
          <w:lang w:val="en-US"/>
        </w:rPr>
        <w:t xml:space="preserve">Professor </w:t>
      </w:r>
      <w:proofErr w:type="spellStart"/>
      <w:r w:rsidR="00007CDE" w:rsidRPr="006C46D8">
        <w:rPr>
          <w:sz w:val="22"/>
          <w:lang w:val="en-US"/>
        </w:rPr>
        <w:t>Fly</w:t>
      </w:r>
      <w:r w:rsidR="003D3915" w:rsidRPr="006C46D8">
        <w:rPr>
          <w:sz w:val="22"/>
          <w:lang w:val="en-US"/>
        </w:rPr>
        <w:t>vb</w:t>
      </w:r>
      <w:r w:rsidR="00007CDE" w:rsidRPr="006C46D8">
        <w:rPr>
          <w:sz w:val="22"/>
          <w:lang w:val="en-US"/>
        </w:rPr>
        <w:t>jerg</w:t>
      </w:r>
      <w:proofErr w:type="spellEnd"/>
      <w:r w:rsidR="00007CDE" w:rsidRPr="006C46D8">
        <w:rPr>
          <w:sz w:val="22"/>
          <w:lang w:val="en-US"/>
        </w:rPr>
        <w:t xml:space="preserve"> found that nine public building projects </w:t>
      </w:r>
      <w:r w:rsidR="00DD2F15" w:rsidRPr="006C46D8">
        <w:rPr>
          <w:sz w:val="22"/>
          <w:lang w:val="en-US"/>
        </w:rPr>
        <w:t>often</w:t>
      </w:r>
      <w:r w:rsidR="00007CDE" w:rsidRPr="006C46D8">
        <w:rPr>
          <w:sz w:val="22"/>
          <w:lang w:val="en-US"/>
        </w:rPr>
        <w:t xml:space="preserve"> are overpriced. In our study only six of ten projects fell into this category. This </w:t>
      </w:r>
      <w:r w:rsidR="00007CDE" w:rsidRPr="006C46D8">
        <w:rPr>
          <w:noProof/>
          <w:sz w:val="22"/>
          <w:lang w:val="en-US"/>
        </w:rPr>
        <w:t>disbalance</w:t>
      </w:r>
      <w:r w:rsidR="00007CDE" w:rsidRPr="006C46D8">
        <w:rPr>
          <w:sz w:val="22"/>
          <w:lang w:val="en-US"/>
        </w:rPr>
        <w:t xml:space="preserve"> can be influenced by various factors, for example: </w:t>
      </w:r>
    </w:p>
    <w:p w:rsidR="00F119C3" w:rsidRDefault="00181833" w:rsidP="00F119C3">
      <w:pPr>
        <w:pStyle w:val="Odstavecseseznamem"/>
        <w:numPr>
          <w:ilvl w:val="0"/>
          <w:numId w:val="14"/>
        </w:numPr>
        <w:jc w:val="both"/>
        <w:rPr>
          <w:sz w:val="22"/>
          <w:lang w:val="en-US"/>
        </w:rPr>
      </w:pPr>
      <w:r w:rsidRPr="006C46D8">
        <w:rPr>
          <w:sz w:val="22"/>
          <w:lang w:val="en-US"/>
        </w:rPr>
        <w:t>Different amount of objects between the analyzed samples</w:t>
      </w:r>
    </w:p>
    <w:p w:rsidR="00BC7839" w:rsidRPr="00F119C3" w:rsidRDefault="001F6380" w:rsidP="00F119C3">
      <w:pPr>
        <w:pStyle w:val="Odstavecseseznamem"/>
        <w:numPr>
          <w:ilvl w:val="0"/>
          <w:numId w:val="14"/>
        </w:numPr>
        <w:jc w:val="both"/>
        <w:rPr>
          <w:sz w:val="22"/>
          <w:lang w:val="en-US"/>
        </w:rPr>
      </w:pPr>
      <w:r w:rsidRPr="00F119C3">
        <w:rPr>
          <w:sz w:val="22"/>
          <w:lang w:val="en-US"/>
        </w:rPr>
        <w:t>Various project budgets in case of public contracts</w:t>
      </w:r>
      <w:r w:rsidR="00114C7D" w:rsidRPr="00F119C3">
        <w:rPr>
          <w:sz w:val="22"/>
          <w:lang w:val="en-US"/>
        </w:rPr>
        <w:t xml:space="preserve"> in CR</w:t>
      </w:r>
      <w:r w:rsidRPr="00F119C3">
        <w:rPr>
          <w:sz w:val="22"/>
          <w:lang w:val="en-US"/>
        </w:rPr>
        <w:t xml:space="preserve"> </w:t>
      </w:r>
      <w:r w:rsidR="00C10E47" w:rsidRPr="00F119C3">
        <w:rPr>
          <w:sz w:val="22"/>
          <w:lang w:val="en-US"/>
        </w:rPr>
        <w:t xml:space="preserve">(500 </w:t>
      </w:r>
      <w:r w:rsidR="00DD2F15" w:rsidRPr="00F119C3">
        <w:rPr>
          <w:sz w:val="22"/>
          <w:lang w:val="en-US"/>
        </w:rPr>
        <w:t>thousands</w:t>
      </w:r>
      <w:r w:rsidR="00C10E47" w:rsidRPr="00F119C3">
        <w:rPr>
          <w:sz w:val="22"/>
          <w:lang w:val="en-US"/>
        </w:rPr>
        <w:t xml:space="preserve"> CZE to 38 milliards CZE) </w:t>
      </w:r>
      <w:r w:rsidRPr="00F119C3">
        <w:rPr>
          <w:sz w:val="22"/>
          <w:lang w:val="en-US"/>
        </w:rPr>
        <w:t>and foreign contracts (megaprojects)</w:t>
      </w:r>
      <w:r w:rsidR="00C10E47" w:rsidRPr="00F119C3">
        <w:rPr>
          <w:sz w:val="22"/>
          <w:lang w:val="en-US"/>
        </w:rPr>
        <w:t>, where even small mistake in course of the project development can cause striking loss</w:t>
      </w:r>
      <w:r w:rsidRPr="00F119C3">
        <w:rPr>
          <w:sz w:val="22"/>
          <w:lang w:val="en-US"/>
        </w:rPr>
        <w:t xml:space="preserve">. </w:t>
      </w:r>
    </w:p>
    <w:p w:rsidR="00C10E47" w:rsidRPr="006C46D8" w:rsidRDefault="00184C62" w:rsidP="00ED2E35">
      <w:pPr>
        <w:pStyle w:val="CM-referencesheading"/>
      </w:pPr>
      <w:r w:rsidRPr="006C46D8">
        <w:t>Conclusion and discussion</w:t>
      </w:r>
    </w:p>
    <w:p w:rsidR="00494A50" w:rsidRPr="006C46D8" w:rsidRDefault="006C46D8" w:rsidP="00533041">
      <w:pPr>
        <w:jc w:val="both"/>
        <w:rPr>
          <w:sz w:val="22"/>
          <w:lang w:val="en-US"/>
        </w:rPr>
      </w:pPr>
      <w:r>
        <w:rPr>
          <w:sz w:val="22"/>
          <w:lang w:val="en-US"/>
        </w:rPr>
        <w:t xml:space="preserve">    </w:t>
      </w:r>
      <w:r w:rsidR="00DD2F15">
        <w:rPr>
          <w:sz w:val="22"/>
          <w:lang w:val="en-US"/>
        </w:rPr>
        <w:t>The</w:t>
      </w:r>
      <w:r w:rsidR="00494A50" w:rsidRPr="006C46D8">
        <w:rPr>
          <w:sz w:val="22"/>
          <w:lang w:val="en-US"/>
        </w:rPr>
        <w:t xml:space="preserve"> studied sample consisted of 61 objects/public building contracts awarded by CR in years 2008 - 2016. In total 57% projects were overpriced and 44% projects were prolonged (time plan overrun) and thus overpriced.</w:t>
      </w:r>
      <w:r w:rsidR="004A3733" w:rsidRPr="006C46D8">
        <w:rPr>
          <w:sz w:val="22"/>
          <w:lang w:val="en-US"/>
        </w:rPr>
        <w:t xml:space="preserve"> </w:t>
      </w:r>
      <w:r w:rsidR="00F34835" w:rsidRPr="006C46D8">
        <w:rPr>
          <w:sz w:val="22"/>
          <w:lang w:val="en-US"/>
        </w:rPr>
        <w:t>The reasons were colorful, fo</w:t>
      </w:r>
      <w:r w:rsidR="00DD2F15">
        <w:rPr>
          <w:sz w:val="22"/>
          <w:lang w:val="en-US"/>
        </w:rPr>
        <w:t>r</w:t>
      </w:r>
      <w:r w:rsidR="00F34835" w:rsidRPr="006C46D8">
        <w:rPr>
          <w:sz w:val="22"/>
          <w:lang w:val="en-US"/>
        </w:rPr>
        <w:t xml:space="preserve"> example: </w:t>
      </w:r>
      <w:r w:rsidR="00F34835" w:rsidRPr="006C46D8">
        <w:rPr>
          <w:rFonts w:ascii="Calibri" w:hAnsi="Calibri"/>
          <w:bCs/>
          <w:color w:val="000000"/>
          <w:sz w:val="22"/>
          <w:lang w:val="en-US"/>
        </w:rPr>
        <w:t xml:space="preserve">project documentation of low quality, </w:t>
      </w:r>
      <w:r w:rsidR="00197E20" w:rsidRPr="006C46D8">
        <w:rPr>
          <w:sz w:val="22"/>
          <w:lang w:val="en-US"/>
        </w:rPr>
        <w:t xml:space="preserve">Problems with service/material deliveries by subcontractors, etc. </w:t>
      </w:r>
    </w:p>
    <w:p w:rsidR="00F91FF4" w:rsidRPr="006C46D8" w:rsidRDefault="006C46D8" w:rsidP="00533041">
      <w:pPr>
        <w:jc w:val="both"/>
        <w:rPr>
          <w:sz w:val="22"/>
          <w:lang w:val="en-US"/>
        </w:rPr>
      </w:pPr>
      <w:r>
        <w:rPr>
          <w:sz w:val="22"/>
          <w:lang w:val="en-US"/>
        </w:rPr>
        <w:t xml:space="preserve">    </w:t>
      </w:r>
      <w:r w:rsidR="007050DE" w:rsidRPr="006C46D8">
        <w:rPr>
          <w:sz w:val="22"/>
          <w:lang w:val="en-US"/>
        </w:rPr>
        <w:t>Every project must count with all possible problems</w:t>
      </w:r>
      <w:r w:rsidR="00DC4265" w:rsidRPr="006C46D8">
        <w:rPr>
          <w:sz w:val="22"/>
          <w:lang w:val="en-US"/>
        </w:rPr>
        <w:t xml:space="preserve"> that can</w:t>
      </w:r>
      <w:r w:rsidR="007050DE" w:rsidRPr="006C46D8">
        <w:rPr>
          <w:sz w:val="22"/>
          <w:lang w:val="en-US"/>
        </w:rPr>
        <w:t xml:space="preserve"> occur at any step of the project execution and include </w:t>
      </w:r>
      <w:r w:rsidR="001A0632" w:rsidRPr="006C46D8">
        <w:rPr>
          <w:sz w:val="22"/>
          <w:lang w:val="en-US"/>
        </w:rPr>
        <w:t>feasible</w:t>
      </w:r>
      <w:r w:rsidR="007050DE" w:rsidRPr="006C46D8">
        <w:rPr>
          <w:sz w:val="22"/>
          <w:lang w:val="en-US"/>
        </w:rPr>
        <w:t xml:space="preserve"> </w:t>
      </w:r>
      <w:r w:rsidR="00A65644" w:rsidRPr="006C46D8">
        <w:rPr>
          <w:sz w:val="22"/>
          <w:lang w:val="en-US"/>
        </w:rPr>
        <w:t xml:space="preserve">future </w:t>
      </w:r>
      <w:r w:rsidR="007050DE" w:rsidRPr="006C46D8">
        <w:rPr>
          <w:sz w:val="22"/>
          <w:lang w:val="en-US"/>
        </w:rPr>
        <w:t>solution</w:t>
      </w:r>
      <w:r w:rsidR="00022877" w:rsidRPr="006C46D8">
        <w:rPr>
          <w:sz w:val="22"/>
          <w:lang w:val="en-US"/>
        </w:rPr>
        <w:t>s</w:t>
      </w:r>
      <w:r w:rsidR="007050DE" w:rsidRPr="006C46D8">
        <w:rPr>
          <w:sz w:val="22"/>
          <w:lang w:val="en-US"/>
        </w:rPr>
        <w:t xml:space="preserve"> </w:t>
      </w:r>
      <w:r w:rsidR="00A65644" w:rsidRPr="006C46D8">
        <w:rPr>
          <w:sz w:val="22"/>
          <w:lang w:val="en-US"/>
        </w:rPr>
        <w:t>for them</w:t>
      </w:r>
      <w:r w:rsidR="009341A6" w:rsidRPr="006C46D8">
        <w:rPr>
          <w:sz w:val="22"/>
          <w:lang w:val="en-US"/>
        </w:rPr>
        <w:t xml:space="preserve"> into the project plan</w:t>
      </w:r>
      <w:r w:rsidR="007050DE" w:rsidRPr="006C46D8">
        <w:rPr>
          <w:sz w:val="22"/>
          <w:lang w:val="en-US"/>
        </w:rPr>
        <w:t xml:space="preserve">.  </w:t>
      </w:r>
      <w:r w:rsidR="00D87BAD" w:rsidRPr="006C46D8">
        <w:rPr>
          <w:sz w:val="22"/>
          <w:lang w:val="en-US"/>
        </w:rPr>
        <w:t xml:space="preserve">In future projects the proper project documentation should be prepared </w:t>
      </w:r>
      <w:r w:rsidR="00EC641E" w:rsidRPr="006C46D8">
        <w:rPr>
          <w:sz w:val="22"/>
          <w:lang w:val="en-US"/>
        </w:rPr>
        <w:t xml:space="preserve">in advance </w:t>
      </w:r>
      <w:r w:rsidR="00D87BAD" w:rsidRPr="006C46D8">
        <w:rPr>
          <w:sz w:val="22"/>
          <w:lang w:val="en-US"/>
        </w:rPr>
        <w:t>to avoid budget increase</w:t>
      </w:r>
      <w:r w:rsidR="00A67C51" w:rsidRPr="006C46D8">
        <w:rPr>
          <w:sz w:val="22"/>
          <w:lang w:val="en-US"/>
        </w:rPr>
        <w:t xml:space="preserve"> a</w:t>
      </w:r>
      <w:r w:rsidR="004A6640" w:rsidRPr="006C46D8">
        <w:rPr>
          <w:sz w:val="22"/>
          <w:lang w:val="en-US"/>
        </w:rPr>
        <w:t xml:space="preserve">t the </w:t>
      </w:r>
      <w:r w:rsidR="005133C0" w:rsidRPr="006C46D8">
        <w:rPr>
          <w:sz w:val="22"/>
          <w:lang w:val="en-US"/>
        </w:rPr>
        <w:t xml:space="preserve">early </w:t>
      </w:r>
      <w:r w:rsidR="005133C0" w:rsidRPr="006C46D8">
        <w:rPr>
          <w:sz w:val="22"/>
          <w:lang w:val="en-US"/>
        </w:rPr>
        <w:lastRenderedPageBreak/>
        <w:t>stages</w:t>
      </w:r>
      <w:r w:rsidR="004A6640" w:rsidRPr="006C46D8">
        <w:rPr>
          <w:sz w:val="22"/>
          <w:lang w:val="en-US"/>
        </w:rPr>
        <w:t xml:space="preserve"> of the project</w:t>
      </w:r>
      <w:r w:rsidR="00D87BAD" w:rsidRPr="006C46D8">
        <w:rPr>
          <w:sz w:val="22"/>
          <w:lang w:val="en-US"/>
        </w:rPr>
        <w:t>.</w:t>
      </w:r>
      <w:r w:rsidR="006D4FF5" w:rsidRPr="006C46D8">
        <w:rPr>
          <w:sz w:val="22"/>
          <w:lang w:val="en-US"/>
        </w:rPr>
        <w:t xml:space="preserve"> </w:t>
      </w:r>
      <w:r w:rsidR="00D87BAD" w:rsidRPr="006C46D8">
        <w:rPr>
          <w:sz w:val="22"/>
          <w:lang w:val="en-US"/>
        </w:rPr>
        <w:t xml:space="preserve">  </w:t>
      </w:r>
      <w:r w:rsidR="003008C5" w:rsidRPr="006C46D8">
        <w:rPr>
          <w:sz w:val="22"/>
          <w:lang w:val="en-US"/>
        </w:rPr>
        <w:t xml:space="preserve">Sometimes important moments for successful completion of the object are missing in the project plan, for example wrong estimation of geological conditions of the land, use of wrong materials or ignorance of safety precautions in given stages of </w:t>
      </w:r>
      <w:r w:rsidR="00DD2F15" w:rsidRPr="006C46D8">
        <w:rPr>
          <w:sz w:val="22"/>
          <w:lang w:val="en-US"/>
        </w:rPr>
        <w:t>constructions</w:t>
      </w:r>
      <w:r w:rsidR="003008C5" w:rsidRPr="006C46D8">
        <w:rPr>
          <w:sz w:val="22"/>
          <w:lang w:val="en-US"/>
        </w:rPr>
        <w:t xml:space="preserve">. </w:t>
      </w:r>
      <w:r w:rsidR="00772CD5" w:rsidRPr="006C46D8">
        <w:rPr>
          <w:sz w:val="22"/>
          <w:lang w:val="en-US"/>
        </w:rPr>
        <w:t>In other cases the amount of qualified experts</w:t>
      </w:r>
      <w:r w:rsidR="00546B99" w:rsidRPr="006C46D8">
        <w:rPr>
          <w:sz w:val="22"/>
          <w:lang w:val="en-US"/>
        </w:rPr>
        <w:t xml:space="preserve"> working on the project</w:t>
      </w:r>
      <w:r w:rsidR="00772CD5" w:rsidRPr="006C46D8">
        <w:rPr>
          <w:sz w:val="22"/>
          <w:lang w:val="en-US"/>
        </w:rPr>
        <w:t xml:space="preserve"> is not sufficient, </w:t>
      </w:r>
      <w:r w:rsidR="00546B99" w:rsidRPr="006C46D8">
        <w:rPr>
          <w:sz w:val="22"/>
          <w:lang w:val="en-US"/>
        </w:rPr>
        <w:t xml:space="preserve">thus </w:t>
      </w:r>
      <w:r w:rsidR="00772CD5" w:rsidRPr="006C46D8">
        <w:rPr>
          <w:sz w:val="22"/>
          <w:lang w:val="en-US"/>
        </w:rPr>
        <w:t>their professional advices/skills</w:t>
      </w:r>
      <w:r w:rsidR="00546B99" w:rsidRPr="006C46D8">
        <w:rPr>
          <w:sz w:val="22"/>
          <w:lang w:val="en-US"/>
        </w:rPr>
        <w:t xml:space="preserve"> are missing, which can lead to lower quality of the project</w:t>
      </w:r>
      <w:r w:rsidR="00F87F1B" w:rsidRPr="006C46D8">
        <w:rPr>
          <w:sz w:val="22"/>
          <w:lang w:val="en-US"/>
        </w:rPr>
        <w:t xml:space="preserve"> [10]</w:t>
      </w:r>
      <w:r w:rsidR="00546B99" w:rsidRPr="006C46D8">
        <w:rPr>
          <w:sz w:val="22"/>
          <w:lang w:val="en-US"/>
        </w:rPr>
        <w:t xml:space="preserve">. </w:t>
      </w:r>
      <w:r w:rsidR="00772CD5" w:rsidRPr="006C46D8">
        <w:rPr>
          <w:sz w:val="22"/>
          <w:lang w:val="en-US"/>
        </w:rPr>
        <w:t xml:space="preserve"> </w:t>
      </w:r>
      <w:r w:rsidR="005F7FCF" w:rsidRPr="006C46D8">
        <w:rPr>
          <w:sz w:val="22"/>
          <w:lang w:val="en-US"/>
        </w:rPr>
        <w:t xml:space="preserve">Low intensity of competition among building companies, soft budget limitations on side of the investor (state) and high extent of corruption have striking impact on increase of </w:t>
      </w:r>
      <w:r w:rsidR="009E6158" w:rsidRPr="006C46D8">
        <w:rPr>
          <w:sz w:val="22"/>
          <w:lang w:val="en-US"/>
        </w:rPr>
        <w:t xml:space="preserve">building </w:t>
      </w:r>
      <w:r w:rsidR="005F7FCF" w:rsidRPr="006C46D8">
        <w:rPr>
          <w:sz w:val="22"/>
          <w:lang w:val="en-US"/>
        </w:rPr>
        <w:t xml:space="preserve">project </w:t>
      </w:r>
      <w:r w:rsidR="003B1425" w:rsidRPr="006C46D8">
        <w:rPr>
          <w:sz w:val="22"/>
          <w:lang w:val="en-US"/>
        </w:rPr>
        <w:t xml:space="preserve">final </w:t>
      </w:r>
      <w:r w:rsidR="009972FB" w:rsidRPr="006C46D8">
        <w:rPr>
          <w:sz w:val="22"/>
          <w:lang w:val="en-US"/>
        </w:rPr>
        <w:t>cost</w:t>
      </w:r>
      <w:r w:rsidR="005F7FCF" w:rsidRPr="006C46D8">
        <w:rPr>
          <w:sz w:val="22"/>
          <w:lang w:val="en-US"/>
        </w:rPr>
        <w:t xml:space="preserve">. </w:t>
      </w:r>
      <w:r w:rsidR="00992FE4" w:rsidRPr="006C46D8">
        <w:rPr>
          <w:sz w:val="22"/>
          <w:lang w:val="en-US"/>
        </w:rPr>
        <w:t xml:space="preserve">Analyzing the sample of selected public building contracts we provided </w:t>
      </w:r>
      <w:r w:rsidR="00DD2F15" w:rsidRPr="006C46D8">
        <w:rPr>
          <w:sz w:val="22"/>
          <w:lang w:val="en-US"/>
        </w:rPr>
        <w:t>comprehensive</w:t>
      </w:r>
      <w:r w:rsidR="00992FE4" w:rsidRPr="006C46D8">
        <w:rPr>
          <w:sz w:val="22"/>
          <w:lang w:val="en-US"/>
        </w:rPr>
        <w:t xml:space="preserve"> information about the main causes of project time plan (deadline) overrun and</w:t>
      </w:r>
      <w:r w:rsidR="00BA3953" w:rsidRPr="006C46D8">
        <w:rPr>
          <w:sz w:val="22"/>
          <w:lang w:val="en-US"/>
        </w:rPr>
        <w:t xml:space="preserve"> project</w:t>
      </w:r>
      <w:r w:rsidR="00992FE4" w:rsidRPr="006C46D8">
        <w:rPr>
          <w:sz w:val="22"/>
          <w:lang w:val="en-US"/>
        </w:rPr>
        <w:t xml:space="preserve"> budget </w:t>
      </w:r>
      <w:r w:rsidR="00BA3953" w:rsidRPr="006C46D8">
        <w:rPr>
          <w:sz w:val="22"/>
          <w:lang w:val="en-US"/>
        </w:rPr>
        <w:t xml:space="preserve">increase. </w:t>
      </w:r>
      <w:r w:rsidR="00B67BCE" w:rsidRPr="006C46D8">
        <w:rPr>
          <w:noProof/>
          <w:sz w:val="22"/>
          <w:lang w:val="en-US"/>
        </w:rPr>
        <w:t>These</w:t>
      </w:r>
      <w:r w:rsidR="00B67BCE" w:rsidRPr="006C46D8">
        <w:rPr>
          <w:sz w:val="22"/>
          <w:lang w:val="en-US"/>
        </w:rPr>
        <w:t xml:space="preserve"> information can serve to officials, dealing with the process of evaluation and control of public project plans </w:t>
      </w:r>
      <w:r w:rsidR="004A175D" w:rsidRPr="006C46D8">
        <w:rPr>
          <w:sz w:val="22"/>
          <w:lang w:val="en-US"/>
        </w:rPr>
        <w:t xml:space="preserve">and their compliance </w:t>
      </w:r>
      <w:r w:rsidR="00B67BCE" w:rsidRPr="006C46D8">
        <w:rPr>
          <w:sz w:val="22"/>
          <w:lang w:val="en-US"/>
        </w:rPr>
        <w:t xml:space="preserve">by </w:t>
      </w:r>
      <w:r w:rsidR="00841AE3" w:rsidRPr="006C46D8">
        <w:rPr>
          <w:sz w:val="22"/>
          <w:lang w:val="en-US"/>
        </w:rPr>
        <w:t>assigned constructors</w:t>
      </w:r>
      <w:r w:rsidR="004A175D" w:rsidRPr="006C46D8">
        <w:rPr>
          <w:sz w:val="22"/>
          <w:lang w:val="en-US"/>
        </w:rPr>
        <w:t xml:space="preserve">. </w:t>
      </w:r>
      <w:r w:rsidR="001C3FCC" w:rsidRPr="006C46D8">
        <w:rPr>
          <w:sz w:val="22"/>
          <w:lang w:val="en-US"/>
        </w:rPr>
        <w:t>It can also serve as manual for preparation of project plans for individual types of buildings</w:t>
      </w:r>
      <w:r w:rsidR="003423C5" w:rsidRPr="006C46D8">
        <w:rPr>
          <w:sz w:val="22"/>
          <w:lang w:val="en-US"/>
        </w:rPr>
        <w:t>, with goal to make the project as much economical, efficient and effective as possible</w:t>
      </w:r>
      <w:r w:rsidR="001C3FCC" w:rsidRPr="006C46D8">
        <w:rPr>
          <w:sz w:val="22"/>
          <w:lang w:val="en-US"/>
        </w:rPr>
        <w:t xml:space="preserve">. </w:t>
      </w:r>
    </w:p>
    <w:p w:rsidR="00C15485" w:rsidRPr="006C46D8" w:rsidRDefault="006C46D8" w:rsidP="00533041">
      <w:pPr>
        <w:jc w:val="both"/>
        <w:rPr>
          <w:sz w:val="22"/>
          <w:lang w:val="en-US"/>
        </w:rPr>
      </w:pPr>
      <w:r>
        <w:rPr>
          <w:sz w:val="22"/>
          <w:lang w:val="en-US"/>
        </w:rPr>
        <w:t xml:space="preserve">    </w:t>
      </w:r>
      <w:r w:rsidR="00DD2F15" w:rsidRPr="006C46D8">
        <w:rPr>
          <w:sz w:val="22"/>
          <w:lang w:val="en-US"/>
        </w:rPr>
        <w:t>Additionally</w:t>
      </w:r>
      <w:r w:rsidR="00223D23" w:rsidRPr="006C46D8">
        <w:rPr>
          <w:sz w:val="22"/>
          <w:lang w:val="en-US"/>
        </w:rPr>
        <w:t xml:space="preserve">, personal relationship (connection) of key state officials to the assigned project </w:t>
      </w:r>
      <w:r w:rsidR="00A17608" w:rsidRPr="006C46D8">
        <w:rPr>
          <w:sz w:val="22"/>
          <w:lang w:val="en-US"/>
        </w:rPr>
        <w:t xml:space="preserve">(and its executors) </w:t>
      </w:r>
      <w:r w:rsidR="00223D23" w:rsidRPr="006C46D8">
        <w:rPr>
          <w:sz w:val="22"/>
          <w:lang w:val="en-US"/>
        </w:rPr>
        <w:t>should be prohibited</w:t>
      </w:r>
      <w:r w:rsidR="00CA053D" w:rsidRPr="006C46D8">
        <w:rPr>
          <w:sz w:val="22"/>
          <w:lang w:val="en-US"/>
        </w:rPr>
        <w:t xml:space="preserve"> and their </w:t>
      </w:r>
      <w:r w:rsidR="00DD2F15" w:rsidRPr="006C46D8">
        <w:rPr>
          <w:sz w:val="22"/>
          <w:lang w:val="en-US"/>
        </w:rPr>
        <w:t>behavior</w:t>
      </w:r>
      <w:r w:rsidR="00CA053D" w:rsidRPr="006C46D8">
        <w:rPr>
          <w:sz w:val="22"/>
          <w:lang w:val="en-US"/>
        </w:rPr>
        <w:t xml:space="preserve"> regarding the project strictly controlled</w:t>
      </w:r>
      <w:r w:rsidR="00223D23" w:rsidRPr="006C46D8">
        <w:rPr>
          <w:sz w:val="22"/>
          <w:lang w:val="en-US"/>
        </w:rPr>
        <w:t>.</w:t>
      </w:r>
      <w:r w:rsidR="009A202E" w:rsidRPr="006C46D8">
        <w:rPr>
          <w:sz w:val="22"/>
          <w:lang w:val="en-US"/>
        </w:rPr>
        <w:t xml:space="preserve"> Witnesses of corruption at any level of project development, who reported</w:t>
      </w:r>
      <w:r w:rsidR="00223D23" w:rsidRPr="006C46D8">
        <w:rPr>
          <w:sz w:val="22"/>
          <w:lang w:val="en-US"/>
        </w:rPr>
        <w:t xml:space="preserve"> </w:t>
      </w:r>
      <w:r w:rsidR="009A202E" w:rsidRPr="006C46D8">
        <w:rPr>
          <w:sz w:val="22"/>
          <w:lang w:val="en-US"/>
        </w:rPr>
        <w:t xml:space="preserve">it, should be more protected by state. </w:t>
      </w:r>
      <w:r w:rsidR="00F91FF4" w:rsidRPr="006C46D8">
        <w:rPr>
          <w:sz w:val="22"/>
          <w:lang w:val="en-US"/>
        </w:rPr>
        <w:t xml:space="preserve">The officials, </w:t>
      </w:r>
      <w:r w:rsidR="00DD2F15" w:rsidRPr="006C46D8">
        <w:rPr>
          <w:sz w:val="22"/>
          <w:lang w:val="en-US"/>
        </w:rPr>
        <w:t>authorized</w:t>
      </w:r>
      <w:r w:rsidR="00F91FF4" w:rsidRPr="006C46D8">
        <w:rPr>
          <w:sz w:val="22"/>
          <w:lang w:val="en-US"/>
        </w:rPr>
        <w:t xml:space="preserve"> to control the project progress, should be assembled to a panel</w:t>
      </w:r>
      <w:r w:rsidR="005A44D3" w:rsidRPr="006C46D8">
        <w:rPr>
          <w:sz w:val="22"/>
          <w:lang w:val="en-US"/>
        </w:rPr>
        <w:t xml:space="preserve"> and members of this panel could make a</w:t>
      </w:r>
      <w:r w:rsidR="00F91FF4" w:rsidRPr="006C46D8">
        <w:rPr>
          <w:sz w:val="22"/>
          <w:lang w:val="en-US"/>
        </w:rPr>
        <w:t xml:space="preserve"> final decision </w:t>
      </w:r>
      <w:r w:rsidR="005A44D3" w:rsidRPr="006C46D8">
        <w:rPr>
          <w:sz w:val="22"/>
          <w:lang w:val="en-US"/>
        </w:rPr>
        <w:t xml:space="preserve">(by voting) </w:t>
      </w:r>
      <w:r w:rsidR="00F91FF4" w:rsidRPr="006C46D8">
        <w:rPr>
          <w:sz w:val="22"/>
          <w:lang w:val="en-US"/>
        </w:rPr>
        <w:t>about the project</w:t>
      </w:r>
      <w:r w:rsidR="005A44D3" w:rsidRPr="006C46D8">
        <w:rPr>
          <w:sz w:val="22"/>
          <w:lang w:val="en-US"/>
        </w:rPr>
        <w:t xml:space="preserve"> only if all were present. </w:t>
      </w:r>
      <w:r w:rsidR="00AD455E" w:rsidRPr="006C46D8">
        <w:rPr>
          <w:sz w:val="22"/>
          <w:lang w:val="en-US"/>
        </w:rPr>
        <w:t>Comparison of budget estimated for new building with the budget of standard, already existing, construction</w:t>
      </w:r>
      <w:r w:rsidR="004C0A3D" w:rsidRPr="006C46D8">
        <w:rPr>
          <w:sz w:val="22"/>
          <w:lang w:val="en-US"/>
        </w:rPr>
        <w:t xml:space="preserve"> of good quality, which was built on time and without increase in its final cost</w:t>
      </w:r>
      <w:r w:rsidR="00AD455E" w:rsidRPr="006C46D8">
        <w:rPr>
          <w:sz w:val="22"/>
          <w:lang w:val="en-US"/>
        </w:rPr>
        <w:t xml:space="preserve"> could lead to elimination of </w:t>
      </w:r>
      <w:r w:rsidR="00733B2D" w:rsidRPr="006C46D8">
        <w:rPr>
          <w:sz w:val="22"/>
          <w:lang w:val="en-US"/>
        </w:rPr>
        <w:t xml:space="preserve">budget </w:t>
      </w:r>
      <w:r w:rsidR="004C0A3D" w:rsidRPr="006C46D8">
        <w:rPr>
          <w:sz w:val="22"/>
          <w:lang w:val="en-US"/>
        </w:rPr>
        <w:t xml:space="preserve">overestimation. </w:t>
      </w:r>
      <w:r w:rsidR="00AE4BF4" w:rsidRPr="006C46D8">
        <w:rPr>
          <w:sz w:val="22"/>
          <w:lang w:val="en-US"/>
        </w:rPr>
        <w:t xml:space="preserve">Other tool to control the cost of the public building projects are more strict sanctions of state for constructors, for example </w:t>
      </w:r>
      <w:r w:rsidR="00DC259E" w:rsidRPr="006C46D8">
        <w:rPr>
          <w:sz w:val="22"/>
          <w:lang w:val="en-US"/>
        </w:rPr>
        <w:t xml:space="preserve">by the authority of </w:t>
      </w:r>
      <w:r w:rsidR="004D0607" w:rsidRPr="006C46D8">
        <w:rPr>
          <w:sz w:val="22"/>
          <w:lang w:val="en-US"/>
        </w:rPr>
        <w:t xml:space="preserve">Office for the protection of competition of CR or </w:t>
      </w:r>
      <w:r w:rsidR="00387552" w:rsidRPr="006C46D8">
        <w:rPr>
          <w:sz w:val="22"/>
          <w:lang w:val="en-US"/>
        </w:rPr>
        <w:t xml:space="preserve">Supreme audit office of CR. </w:t>
      </w:r>
      <w:r w:rsidR="00AE4BF4" w:rsidRPr="006C46D8">
        <w:rPr>
          <w:sz w:val="22"/>
          <w:lang w:val="en-US"/>
        </w:rPr>
        <w:t xml:space="preserve"> </w:t>
      </w:r>
      <w:r w:rsidR="006F58C5" w:rsidRPr="006C46D8">
        <w:rPr>
          <w:sz w:val="22"/>
          <w:lang w:val="en-US"/>
        </w:rPr>
        <w:t xml:space="preserve">And last but not least, </w:t>
      </w:r>
      <w:r w:rsidR="00A74DD9" w:rsidRPr="006C46D8">
        <w:rPr>
          <w:sz w:val="22"/>
          <w:lang w:val="en-US"/>
        </w:rPr>
        <w:t xml:space="preserve">the responsibility is also on side of citizens. They should be active </w:t>
      </w:r>
      <w:r w:rsidR="000D335C" w:rsidRPr="006C46D8">
        <w:rPr>
          <w:sz w:val="22"/>
          <w:lang w:val="en-US"/>
        </w:rPr>
        <w:t xml:space="preserve">in learning </w:t>
      </w:r>
      <w:r w:rsidR="00A74DD9" w:rsidRPr="006C46D8">
        <w:rPr>
          <w:sz w:val="22"/>
          <w:lang w:val="en-US"/>
        </w:rPr>
        <w:t xml:space="preserve">about the constructions </w:t>
      </w:r>
      <w:r w:rsidR="00B11464" w:rsidRPr="006C46D8">
        <w:rPr>
          <w:sz w:val="22"/>
          <w:lang w:val="en-US"/>
        </w:rPr>
        <w:t xml:space="preserve">developed with use of public financial resources. </w:t>
      </w:r>
      <w:r w:rsidR="009F6F1B" w:rsidRPr="006C46D8">
        <w:rPr>
          <w:sz w:val="22"/>
          <w:lang w:val="en-US"/>
        </w:rPr>
        <w:t xml:space="preserve">However, in this case state should provide better access to details about the projects and their detailed documentation, which is often not the case.  </w:t>
      </w:r>
      <w:r w:rsidR="003019F3" w:rsidRPr="006C46D8">
        <w:rPr>
          <w:sz w:val="22"/>
          <w:lang w:val="en-US"/>
        </w:rPr>
        <w:t xml:space="preserve">Such information </w:t>
      </w:r>
      <w:r w:rsidR="003019F3" w:rsidRPr="006C46D8">
        <w:rPr>
          <w:noProof/>
          <w:sz w:val="22"/>
          <w:lang w:val="en-US"/>
        </w:rPr>
        <w:t xml:space="preserve">are </w:t>
      </w:r>
      <w:r w:rsidR="003019F3" w:rsidRPr="006C46D8">
        <w:rPr>
          <w:sz w:val="22"/>
          <w:lang w:val="en-US"/>
        </w:rPr>
        <w:t xml:space="preserve">often limited or protected. </w:t>
      </w:r>
      <w:r w:rsidR="009F6F1B" w:rsidRPr="006C46D8">
        <w:rPr>
          <w:sz w:val="22"/>
          <w:lang w:val="en-US"/>
        </w:rPr>
        <w:t xml:space="preserve"> </w:t>
      </w:r>
      <w:r w:rsidR="001C1454" w:rsidRPr="006C46D8">
        <w:rPr>
          <w:sz w:val="22"/>
          <w:lang w:val="en-US"/>
        </w:rPr>
        <w:t xml:space="preserve">Another fact </w:t>
      </w:r>
      <w:proofErr w:type="gramStart"/>
      <w:r w:rsidR="001C1454" w:rsidRPr="006C46D8">
        <w:rPr>
          <w:sz w:val="22"/>
          <w:lang w:val="en-US"/>
        </w:rPr>
        <w:t>are</w:t>
      </w:r>
      <w:proofErr w:type="gramEnd"/>
      <w:r w:rsidR="001C1454" w:rsidRPr="006C46D8">
        <w:rPr>
          <w:sz w:val="22"/>
          <w:lang w:val="en-US"/>
        </w:rPr>
        <w:t xml:space="preserve"> political elections (or changes at key political positions</w:t>
      </w:r>
      <w:r w:rsidR="002B671D" w:rsidRPr="006C46D8">
        <w:rPr>
          <w:sz w:val="22"/>
          <w:lang w:val="en-US"/>
        </w:rPr>
        <w:t xml:space="preserve"> in public sector</w:t>
      </w:r>
      <w:r w:rsidR="001C1454" w:rsidRPr="006C46D8">
        <w:rPr>
          <w:sz w:val="22"/>
          <w:lang w:val="en-US"/>
        </w:rPr>
        <w:t>)</w:t>
      </w:r>
      <w:r w:rsidR="002B671D" w:rsidRPr="006C46D8">
        <w:rPr>
          <w:sz w:val="22"/>
          <w:lang w:val="en-US"/>
        </w:rPr>
        <w:t xml:space="preserve">. Citizens should actively vote for the best candidates in </w:t>
      </w:r>
      <w:r w:rsidR="00AA410B" w:rsidRPr="006C46D8">
        <w:rPr>
          <w:sz w:val="22"/>
          <w:lang w:val="en-US"/>
        </w:rPr>
        <w:t xml:space="preserve">the </w:t>
      </w:r>
      <w:r w:rsidR="002B671D" w:rsidRPr="006C46D8">
        <w:rPr>
          <w:sz w:val="22"/>
          <w:lang w:val="en-US"/>
        </w:rPr>
        <w:t xml:space="preserve">election </w:t>
      </w:r>
      <w:r w:rsidR="00DD2F15" w:rsidRPr="006C46D8">
        <w:rPr>
          <w:sz w:val="22"/>
          <w:lang w:val="en-US"/>
        </w:rPr>
        <w:t>period</w:t>
      </w:r>
      <w:r w:rsidR="002B671D" w:rsidRPr="006C46D8">
        <w:rPr>
          <w:sz w:val="22"/>
          <w:lang w:val="en-US"/>
        </w:rPr>
        <w:t xml:space="preserve"> and </w:t>
      </w:r>
      <w:r w:rsidR="00AA410B" w:rsidRPr="006C46D8">
        <w:rPr>
          <w:sz w:val="22"/>
          <w:lang w:val="en-US"/>
        </w:rPr>
        <w:t xml:space="preserve">subsequently </w:t>
      </w:r>
      <w:r w:rsidR="002B671D" w:rsidRPr="006C46D8">
        <w:rPr>
          <w:sz w:val="22"/>
          <w:lang w:val="en-US"/>
        </w:rPr>
        <w:t xml:space="preserve">control </w:t>
      </w:r>
      <w:r w:rsidR="00AA410B" w:rsidRPr="006C46D8">
        <w:rPr>
          <w:sz w:val="22"/>
          <w:lang w:val="en-US"/>
        </w:rPr>
        <w:t xml:space="preserve">(to possible extent) </w:t>
      </w:r>
      <w:r w:rsidR="002B671D" w:rsidRPr="006C46D8">
        <w:rPr>
          <w:sz w:val="22"/>
          <w:lang w:val="en-US"/>
        </w:rPr>
        <w:t xml:space="preserve">the behavior of the </w:t>
      </w:r>
      <w:r w:rsidR="00AA410B" w:rsidRPr="006C46D8">
        <w:rPr>
          <w:sz w:val="22"/>
          <w:lang w:val="en-US"/>
        </w:rPr>
        <w:t xml:space="preserve">elected </w:t>
      </w:r>
      <w:r w:rsidR="002B671D" w:rsidRPr="006C46D8">
        <w:rPr>
          <w:sz w:val="22"/>
          <w:lang w:val="en-US"/>
        </w:rPr>
        <w:t xml:space="preserve">politicians. </w:t>
      </w:r>
      <w:r w:rsidR="001C1454" w:rsidRPr="006C46D8">
        <w:rPr>
          <w:sz w:val="22"/>
          <w:lang w:val="en-US"/>
        </w:rPr>
        <w:t xml:space="preserve"> </w:t>
      </w:r>
    </w:p>
    <w:p w:rsidR="003A1303" w:rsidRPr="006C46D8" w:rsidRDefault="006C46D8" w:rsidP="00533041">
      <w:pPr>
        <w:jc w:val="both"/>
        <w:rPr>
          <w:sz w:val="22"/>
          <w:lang w:val="en-US"/>
        </w:rPr>
      </w:pPr>
      <w:r>
        <w:rPr>
          <w:sz w:val="22"/>
          <w:lang w:val="en-US"/>
        </w:rPr>
        <w:t xml:space="preserve">    </w:t>
      </w:r>
      <w:r w:rsidR="00C15485" w:rsidRPr="006C46D8">
        <w:rPr>
          <w:sz w:val="22"/>
          <w:lang w:val="en-US"/>
        </w:rPr>
        <w:t xml:space="preserve">Nevertheless, some deviations from original project plan are unavoidable, for example these caused by </w:t>
      </w:r>
      <w:r w:rsidR="00DD2F15" w:rsidRPr="006C46D8">
        <w:rPr>
          <w:sz w:val="22"/>
          <w:lang w:val="en-US"/>
        </w:rPr>
        <w:t>fluctuations</w:t>
      </w:r>
      <w:r w:rsidR="00C15485" w:rsidRPr="006C46D8">
        <w:rPr>
          <w:sz w:val="22"/>
          <w:lang w:val="en-US"/>
        </w:rPr>
        <w:t xml:space="preserve"> on world </w:t>
      </w:r>
      <w:r w:rsidR="00DD2F15" w:rsidRPr="006C46D8">
        <w:rPr>
          <w:sz w:val="22"/>
          <w:lang w:val="en-US"/>
        </w:rPr>
        <w:t>business</w:t>
      </w:r>
      <w:r w:rsidR="00C15485" w:rsidRPr="006C46D8">
        <w:rPr>
          <w:sz w:val="22"/>
          <w:lang w:val="en-US"/>
        </w:rPr>
        <w:t xml:space="preserve">/financial markets, natural catastrophes, or other unexpected complications </w:t>
      </w:r>
      <w:r w:rsidR="00DD2F15" w:rsidRPr="006C46D8">
        <w:rPr>
          <w:sz w:val="22"/>
          <w:lang w:val="en-US"/>
        </w:rPr>
        <w:t>occurring</w:t>
      </w:r>
      <w:r w:rsidR="00C15485" w:rsidRPr="006C46D8">
        <w:rPr>
          <w:sz w:val="22"/>
          <w:lang w:val="en-US"/>
        </w:rPr>
        <w:t xml:space="preserve"> during construction. </w:t>
      </w:r>
    </w:p>
    <w:p w:rsidR="00C15485" w:rsidRPr="006C46D8" w:rsidRDefault="006C46D8" w:rsidP="00533041">
      <w:pPr>
        <w:jc w:val="both"/>
        <w:rPr>
          <w:sz w:val="22"/>
          <w:lang w:val="en-US"/>
        </w:rPr>
      </w:pPr>
      <w:r>
        <w:rPr>
          <w:sz w:val="22"/>
          <w:lang w:val="en-US"/>
        </w:rPr>
        <w:t xml:space="preserve">    </w:t>
      </w:r>
      <w:r w:rsidR="00C15485" w:rsidRPr="006C46D8">
        <w:rPr>
          <w:sz w:val="22"/>
          <w:lang w:val="en-US"/>
        </w:rPr>
        <w:t xml:space="preserve">More thorough analysis of the overpricing in field of public building contracts will be the topic of further research. </w:t>
      </w:r>
    </w:p>
    <w:p w:rsidR="00775E06" w:rsidRPr="006C46D8" w:rsidRDefault="00775E06" w:rsidP="00533041">
      <w:pPr>
        <w:pStyle w:val="CM-keywordsheading"/>
        <w:jc w:val="both"/>
        <w:rPr>
          <w:sz w:val="32"/>
          <w:szCs w:val="32"/>
        </w:rPr>
      </w:pPr>
      <w:r w:rsidRPr="006C46D8">
        <w:rPr>
          <w:sz w:val="32"/>
          <w:szCs w:val="32"/>
        </w:rPr>
        <w:t>Acknowledgments</w:t>
      </w:r>
    </w:p>
    <w:p w:rsidR="00773A88" w:rsidRPr="006C46D8" w:rsidRDefault="006C46D8" w:rsidP="00533041">
      <w:pPr>
        <w:jc w:val="both"/>
        <w:rPr>
          <w:rFonts w:ascii="Arial" w:hAnsi="Arial" w:cs="Arial"/>
          <w:caps/>
          <w:color w:val="0067C5"/>
          <w:sz w:val="22"/>
          <w:lang w:val="en-US"/>
        </w:rPr>
      </w:pPr>
      <w:r>
        <w:rPr>
          <w:sz w:val="22"/>
          <w:lang w:val="en-US"/>
        </w:rPr>
        <w:t xml:space="preserve">    </w:t>
      </w:r>
      <w:r w:rsidR="00A27E3C" w:rsidRPr="006C46D8">
        <w:rPr>
          <w:sz w:val="22"/>
          <w:lang w:val="en-US"/>
        </w:rPr>
        <w:t xml:space="preserve"> </w:t>
      </w:r>
      <w:r w:rsidR="00773A88" w:rsidRPr="006C46D8">
        <w:rPr>
          <w:sz w:val="22"/>
          <w:lang w:val="en-US"/>
        </w:rPr>
        <w:t xml:space="preserve">I would like to thank </w:t>
      </w:r>
      <w:r w:rsidR="00773A88" w:rsidRPr="006C46D8">
        <w:rPr>
          <w:noProof/>
          <w:sz w:val="22"/>
          <w:lang w:val="en-US"/>
        </w:rPr>
        <w:t>Doc. Ing. Jana Frková, Ph.D. for her helpful comments on this topic.</w:t>
      </w:r>
      <w:r w:rsidR="00773A88" w:rsidRPr="006C46D8">
        <w:rPr>
          <w:sz w:val="22"/>
          <w:lang w:val="en-US"/>
        </w:rPr>
        <w:t xml:space="preserve"> </w:t>
      </w:r>
      <w:r w:rsidR="007D5935" w:rsidRPr="006C46D8">
        <w:rPr>
          <w:sz w:val="22"/>
          <w:lang w:val="en-US"/>
        </w:rPr>
        <w:t xml:space="preserve">This project was supported by Czech Technical University in Prague. </w:t>
      </w:r>
      <w:r w:rsidR="00773A88" w:rsidRPr="006C46D8">
        <w:rPr>
          <w:sz w:val="22"/>
          <w:lang w:val="en-US"/>
        </w:rPr>
        <w:t xml:space="preserve"> </w:t>
      </w:r>
    </w:p>
    <w:p w:rsidR="009B52E4" w:rsidRDefault="009B52E4" w:rsidP="00713D0F">
      <w:pPr>
        <w:jc w:val="both"/>
      </w:pPr>
    </w:p>
    <w:p w:rsidR="006C46D8" w:rsidRDefault="006C46D8" w:rsidP="00713D0F">
      <w:pPr>
        <w:jc w:val="both"/>
      </w:pPr>
    </w:p>
    <w:p w:rsidR="00293FC6" w:rsidRPr="006C46D8" w:rsidRDefault="001A7C64" w:rsidP="00C46410">
      <w:pPr>
        <w:rPr>
          <w:b/>
          <w:noProof/>
          <w:sz w:val="32"/>
          <w:szCs w:val="32"/>
        </w:rPr>
      </w:pPr>
      <w:r w:rsidRPr="006C46D8">
        <w:rPr>
          <w:b/>
          <w:noProof/>
          <w:sz w:val="32"/>
          <w:szCs w:val="32"/>
        </w:rPr>
        <w:lastRenderedPageBreak/>
        <w:t>Ref</w:t>
      </w:r>
      <w:r w:rsidR="005F4A86" w:rsidRPr="006C46D8">
        <w:rPr>
          <w:b/>
          <w:noProof/>
          <w:sz w:val="32"/>
          <w:szCs w:val="32"/>
        </w:rPr>
        <w:t>er</w:t>
      </w:r>
      <w:r w:rsidR="00BA0D26" w:rsidRPr="006C46D8">
        <w:rPr>
          <w:b/>
          <w:noProof/>
          <w:sz w:val="32"/>
          <w:szCs w:val="32"/>
        </w:rPr>
        <w:t>ences</w:t>
      </w:r>
    </w:p>
    <w:p w:rsidR="00293FC6" w:rsidRDefault="0020066E" w:rsidP="004B5D85">
      <w:pPr>
        <w:pStyle w:val="Odstavecseseznamem"/>
        <w:numPr>
          <w:ilvl w:val="0"/>
          <w:numId w:val="15"/>
        </w:numPr>
        <w:rPr>
          <w:noProof/>
        </w:rPr>
      </w:pPr>
      <w:r>
        <w:rPr>
          <w:noProof/>
        </w:rPr>
        <w:t>Ministry of regional development of CR</w:t>
      </w:r>
      <w:r w:rsidR="004B5D85">
        <w:rPr>
          <w:noProof/>
        </w:rPr>
        <w:t xml:space="preserve">. </w:t>
      </w:r>
      <w:r w:rsidR="004B5D85" w:rsidRPr="004B5D85">
        <w:rPr>
          <w:noProof/>
        </w:rPr>
        <w:t>www.portal-vz.cz/cs/Spoluprace-a-vymena-informaci/Vyrocni-zpravy-a-souhrnne-udaje-o-verejnych-zakazk/Statisticke-udaje-o-verejnych-zakazkach</w:t>
      </w:r>
      <w:r w:rsidR="004B5D85">
        <w:rPr>
          <w:noProof/>
        </w:rPr>
        <w:t xml:space="preserve"> (accessed 25. 8. 2016)</w:t>
      </w:r>
    </w:p>
    <w:p w:rsidR="006620DF" w:rsidRDefault="009811D9" w:rsidP="00FC09A8">
      <w:pPr>
        <w:pStyle w:val="Odstavecseseznamem"/>
        <w:numPr>
          <w:ilvl w:val="0"/>
          <w:numId w:val="15"/>
        </w:numPr>
        <w:rPr>
          <w:noProof/>
        </w:rPr>
      </w:pPr>
      <w:r>
        <w:rPr>
          <w:noProof/>
        </w:rPr>
        <w:t>HROMADKA, V.</w:t>
      </w:r>
      <w:r w:rsidR="00782889">
        <w:rPr>
          <w:noProof/>
        </w:rPr>
        <w:t xml:space="preserve"> et al.</w:t>
      </w:r>
      <w:r>
        <w:rPr>
          <w:noProof/>
        </w:rPr>
        <w:t xml:space="preserve"> </w:t>
      </w:r>
      <w:r w:rsidR="00675BA3" w:rsidRPr="00675BA3">
        <w:rPr>
          <w:noProof/>
        </w:rPr>
        <w:t>The efficiency and risks of megaprojects in the Czech Republic</w:t>
      </w:r>
      <w:r w:rsidR="00675BA3">
        <w:rPr>
          <w:noProof/>
        </w:rPr>
        <w:t xml:space="preserve">. </w:t>
      </w:r>
      <w:r w:rsidR="00FC09A8" w:rsidRPr="00FC09A8">
        <w:rPr>
          <w:noProof/>
        </w:rPr>
        <w:t>Advances in Civil Engineering and Building Materials IV</w:t>
      </w:r>
      <w:r w:rsidR="00FC09A8">
        <w:rPr>
          <w:noProof/>
        </w:rPr>
        <w:t xml:space="preserve">, </w:t>
      </w:r>
      <w:r w:rsidR="008F220A">
        <w:rPr>
          <w:noProof/>
        </w:rPr>
        <w:t xml:space="preserve">2015, </w:t>
      </w:r>
      <w:r w:rsidR="00DD7D12">
        <w:rPr>
          <w:noProof/>
        </w:rPr>
        <w:t xml:space="preserve">pp. 237 – 240, </w:t>
      </w:r>
      <w:r w:rsidR="00FB4E3F" w:rsidRPr="00FB4E3F">
        <w:rPr>
          <w:noProof/>
        </w:rPr>
        <w:t>DOI: 10.1201/b18415-53</w:t>
      </w:r>
    </w:p>
    <w:p w:rsidR="00A221A6" w:rsidRDefault="00A221A6" w:rsidP="006F6049">
      <w:pPr>
        <w:pStyle w:val="Odstavecseseznamem"/>
        <w:numPr>
          <w:ilvl w:val="0"/>
          <w:numId w:val="15"/>
        </w:numPr>
        <w:rPr>
          <w:noProof/>
        </w:rPr>
      </w:pPr>
      <w:r>
        <w:rPr>
          <w:noProof/>
        </w:rPr>
        <w:t xml:space="preserve">TRAMBA, D. </w:t>
      </w:r>
      <w:r w:rsidR="00412307">
        <w:rPr>
          <w:noProof/>
        </w:rPr>
        <w:t xml:space="preserve">Svět v opojení megaprojektů. </w:t>
      </w:r>
      <w:r w:rsidR="006F6049" w:rsidRPr="006F6049">
        <w:rPr>
          <w:noProof/>
        </w:rPr>
        <w:t>ekonom.ihned.cz/c1-64326010-svet-v-opojeni-megaprojekty</w:t>
      </w:r>
      <w:r w:rsidR="006F6049">
        <w:rPr>
          <w:noProof/>
        </w:rPr>
        <w:t xml:space="preserve"> (accessed 26. 8. 2016) </w:t>
      </w:r>
    </w:p>
    <w:p w:rsidR="006F6049" w:rsidRDefault="00402FD5" w:rsidP="006F6049">
      <w:pPr>
        <w:pStyle w:val="Odstavecseseznamem"/>
        <w:numPr>
          <w:ilvl w:val="0"/>
          <w:numId w:val="15"/>
        </w:numPr>
        <w:rPr>
          <w:noProof/>
        </w:rPr>
      </w:pPr>
      <w:r>
        <w:rPr>
          <w:noProof/>
        </w:rPr>
        <w:t xml:space="preserve">MANDL, U. et al. European economy. </w:t>
      </w:r>
      <w:r w:rsidR="00734E90">
        <w:rPr>
          <w:noProof/>
        </w:rPr>
        <w:t xml:space="preserve">The effectiveness and </w:t>
      </w:r>
      <w:r w:rsidR="00F3214A">
        <w:rPr>
          <w:noProof/>
        </w:rPr>
        <w:t xml:space="preserve">efficiency of public spending. </w:t>
      </w:r>
      <w:r w:rsidR="00156A92">
        <w:rPr>
          <w:noProof/>
        </w:rPr>
        <w:t xml:space="preserve">Economic papers, 2-2008, </w:t>
      </w:r>
      <w:r w:rsidR="00BB561C">
        <w:rPr>
          <w:noProof/>
        </w:rPr>
        <w:t xml:space="preserve">pp. </w:t>
      </w:r>
      <w:r w:rsidR="00437412">
        <w:rPr>
          <w:noProof/>
        </w:rPr>
        <w:t>2 –</w:t>
      </w:r>
      <w:r w:rsidR="003541D1">
        <w:rPr>
          <w:noProof/>
        </w:rPr>
        <w:t xml:space="preserve"> 3. DOI</w:t>
      </w:r>
      <w:r w:rsidR="00AA71A5">
        <w:rPr>
          <w:noProof/>
        </w:rPr>
        <w:t xml:space="preserve">: 10.2765/22776. </w:t>
      </w:r>
    </w:p>
    <w:p w:rsidR="003541D1" w:rsidRDefault="0070717F" w:rsidP="007203A6">
      <w:pPr>
        <w:pStyle w:val="Odstavecseseznamem"/>
        <w:numPr>
          <w:ilvl w:val="0"/>
          <w:numId w:val="15"/>
        </w:numPr>
        <w:rPr>
          <w:noProof/>
        </w:rPr>
      </w:pPr>
      <w:r>
        <w:rPr>
          <w:noProof/>
        </w:rPr>
        <w:t xml:space="preserve">ŠUBRTOVÁ, J. </w:t>
      </w:r>
      <w:r w:rsidR="003D6886">
        <w:rPr>
          <w:noProof/>
        </w:rPr>
        <w:t xml:space="preserve">Způsobilé výdaje v kontextu pravidel 3E. </w:t>
      </w:r>
      <w:r w:rsidR="007203A6">
        <w:rPr>
          <w:noProof/>
        </w:rPr>
        <w:t xml:space="preserve">Presentation from: </w:t>
      </w:r>
      <w:r w:rsidR="007203A6" w:rsidRPr="007203A6">
        <w:rPr>
          <w:noProof/>
        </w:rPr>
        <w:t>www.strukturalni-fondy.cz</w:t>
      </w:r>
      <w:r w:rsidR="007203A6">
        <w:rPr>
          <w:noProof/>
        </w:rPr>
        <w:t xml:space="preserve"> (accessed 30. 9. 2016).</w:t>
      </w:r>
    </w:p>
    <w:p w:rsidR="006744FF" w:rsidRPr="006744FF" w:rsidRDefault="008D46AF" w:rsidP="006744FF">
      <w:pPr>
        <w:pStyle w:val="Odstavecseseznamem"/>
        <w:numPr>
          <w:ilvl w:val="0"/>
          <w:numId w:val="15"/>
        </w:numPr>
        <w:rPr>
          <w:noProof/>
        </w:rPr>
      </w:pPr>
      <w:r>
        <w:rPr>
          <w:noProof/>
        </w:rPr>
        <w:t xml:space="preserve">TRAMBA, D. </w:t>
      </w:r>
      <w:r w:rsidR="006744FF" w:rsidRPr="006744FF">
        <w:rPr>
          <w:noProof/>
        </w:rPr>
        <w:t>Evropa je příliš složitá, velké projekty se zpožďují</w:t>
      </w:r>
      <w:r w:rsidR="006744FF">
        <w:rPr>
          <w:noProof/>
        </w:rPr>
        <w:t xml:space="preserve">. </w:t>
      </w:r>
      <w:r w:rsidR="006744FF" w:rsidRPr="00633E5D">
        <w:rPr>
          <w:noProof/>
        </w:rPr>
        <w:t>ekonom.ihned.cz/c1-61696600-evropa-je-prilis-slozita-velke-projekty-se-zpozduji</w:t>
      </w:r>
      <w:r w:rsidR="006744FF">
        <w:rPr>
          <w:noProof/>
        </w:rPr>
        <w:t xml:space="preserve"> (accessed 1. 9. 2016)</w:t>
      </w:r>
    </w:p>
    <w:p w:rsidR="009E6C08" w:rsidRDefault="009E6C08" w:rsidP="009E6C08">
      <w:pPr>
        <w:pStyle w:val="Odstavecseseznamem"/>
        <w:numPr>
          <w:ilvl w:val="0"/>
          <w:numId w:val="15"/>
        </w:numPr>
        <w:rPr>
          <w:noProof/>
        </w:rPr>
      </w:pPr>
      <w:r>
        <w:rPr>
          <w:noProof/>
        </w:rPr>
        <w:t>F</w:t>
      </w:r>
      <w:r w:rsidR="003539F1">
        <w:rPr>
          <w:noProof/>
        </w:rPr>
        <w:t>LYVBJERG</w:t>
      </w:r>
      <w:r>
        <w:rPr>
          <w:noProof/>
        </w:rPr>
        <w:t>,</w:t>
      </w:r>
      <w:r w:rsidR="003539F1">
        <w:rPr>
          <w:noProof/>
        </w:rPr>
        <w:t>B.</w:t>
      </w:r>
      <w:r>
        <w:rPr>
          <w:noProof/>
        </w:rPr>
        <w:t xml:space="preserve"> What You Should Know about Megaprojects and Why: An</w:t>
      </w:r>
    </w:p>
    <w:p w:rsidR="00076156" w:rsidRDefault="003539F1" w:rsidP="009E6C08">
      <w:pPr>
        <w:pStyle w:val="Odstavecseseznamem"/>
        <w:rPr>
          <w:noProof/>
        </w:rPr>
      </w:pPr>
      <w:r>
        <w:rPr>
          <w:noProof/>
        </w:rPr>
        <w:t xml:space="preserve">Overview. </w:t>
      </w:r>
      <w:r w:rsidR="009E6C08">
        <w:rPr>
          <w:noProof/>
        </w:rPr>
        <w:t xml:space="preserve">Project Management Journal, vol. 45, no. 2, </w:t>
      </w:r>
      <w:r>
        <w:rPr>
          <w:noProof/>
        </w:rPr>
        <w:t>4-5-2014,</w:t>
      </w:r>
      <w:r w:rsidR="009E6C08">
        <w:rPr>
          <w:noProof/>
        </w:rPr>
        <w:t xml:space="preserve"> pp. 6-19, DOI:10.1002/pmj.21409</w:t>
      </w:r>
    </w:p>
    <w:p w:rsidR="009E6C08" w:rsidRDefault="0020066E" w:rsidP="006F36DE">
      <w:pPr>
        <w:pStyle w:val="Odstavecseseznamem"/>
        <w:numPr>
          <w:ilvl w:val="0"/>
          <w:numId w:val="15"/>
        </w:numPr>
        <w:rPr>
          <w:noProof/>
        </w:rPr>
      </w:pPr>
      <w:r>
        <w:rPr>
          <w:noProof/>
        </w:rPr>
        <w:t>Ministry of regional development of CR</w:t>
      </w:r>
      <w:r w:rsidR="003F4149" w:rsidRPr="003F4149">
        <w:rPr>
          <w:noProof/>
        </w:rPr>
        <w:t>. www.vestnikverejnychzakazek.cz/ (accessed 1. 9. 2016)</w:t>
      </w:r>
    </w:p>
    <w:p w:rsidR="003F4149" w:rsidRDefault="0020066E" w:rsidP="006F36DE">
      <w:pPr>
        <w:pStyle w:val="Odstavecseseznamem"/>
        <w:numPr>
          <w:ilvl w:val="0"/>
          <w:numId w:val="15"/>
        </w:numPr>
        <w:rPr>
          <w:noProof/>
        </w:rPr>
      </w:pPr>
      <w:r>
        <w:rPr>
          <w:noProof/>
        </w:rPr>
        <w:t>Ministry of regional development of CR</w:t>
      </w:r>
      <w:r w:rsidRPr="0020066E">
        <w:rPr>
          <w:noProof/>
        </w:rPr>
        <w:t>. www.portal-vz.cz/cs/Uvodni-strana (accessed 2. 9. 2016)</w:t>
      </w:r>
    </w:p>
    <w:p w:rsidR="0020066E" w:rsidRPr="00B028AA" w:rsidRDefault="00771E5E" w:rsidP="00771E5E">
      <w:pPr>
        <w:pStyle w:val="Odstavecseseznamem"/>
        <w:numPr>
          <w:ilvl w:val="0"/>
          <w:numId w:val="15"/>
        </w:numPr>
        <w:rPr>
          <w:noProof/>
        </w:rPr>
      </w:pPr>
      <w:r>
        <w:rPr>
          <w:noProof/>
        </w:rPr>
        <w:t>NERV, ČTK. n</w:t>
      </w:r>
      <w:r w:rsidRPr="00771E5E">
        <w:rPr>
          <w:noProof/>
        </w:rPr>
        <w:t>ovinky.cz/ekonomika/178984-stavby-z-verejnych-zakazek-jsou-v-cesku-predrazene.html</w:t>
      </w:r>
      <w:r w:rsidR="00533E36">
        <w:rPr>
          <w:noProof/>
        </w:rPr>
        <w:t xml:space="preserve"> (accessed 28</w:t>
      </w:r>
      <w:r>
        <w:rPr>
          <w:noProof/>
        </w:rPr>
        <w:t xml:space="preserve">.9. 2016). </w:t>
      </w:r>
    </w:p>
    <w:sectPr w:rsidR="0020066E" w:rsidRPr="00B028AA" w:rsidSect="00C72E3E">
      <w:footerReference w:type="default" r:id="rId11"/>
      <w:pgSz w:w="11906" w:h="16838" w:code="9"/>
      <w:pgMar w:top="1411" w:right="1411" w:bottom="1411" w:left="141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7A" w:rsidRDefault="00F15A7A" w:rsidP="00A65678">
      <w:pPr>
        <w:spacing w:after="0" w:line="240" w:lineRule="auto"/>
      </w:pPr>
      <w:r>
        <w:separator/>
      </w:r>
    </w:p>
  </w:endnote>
  <w:endnote w:type="continuationSeparator" w:id="0">
    <w:p w:rsidR="00F15A7A" w:rsidRDefault="00F15A7A" w:rsidP="00A65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15396"/>
      <w:docPartObj>
        <w:docPartGallery w:val="Page Numbers (Bottom of Page)"/>
        <w:docPartUnique/>
      </w:docPartObj>
    </w:sdtPr>
    <w:sdtEndPr>
      <w:rPr>
        <w:noProof/>
      </w:rPr>
    </w:sdtEndPr>
    <w:sdtContent>
      <w:p w:rsidR="00C72E3E" w:rsidRDefault="00410798">
        <w:pPr>
          <w:pStyle w:val="Zpat"/>
          <w:jc w:val="center"/>
        </w:pPr>
        <w:r>
          <w:fldChar w:fldCharType="begin"/>
        </w:r>
        <w:r w:rsidR="00C72E3E">
          <w:instrText xml:space="preserve"> PAGE   \* MERGEFORMAT </w:instrText>
        </w:r>
        <w:r>
          <w:fldChar w:fldCharType="separate"/>
        </w:r>
        <w:r w:rsidR="00F119C3">
          <w:rPr>
            <w:noProof/>
          </w:rPr>
          <w:t>2</w:t>
        </w:r>
        <w:r>
          <w:rPr>
            <w:noProof/>
          </w:rPr>
          <w:fldChar w:fldCharType="end"/>
        </w:r>
      </w:p>
    </w:sdtContent>
  </w:sdt>
  <w:p w:rsidR="001F4EC9" w:rsidRPr="001F4EC9" w:rsidRDefault="001F4EC9" w:rsidP="001F4EC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7A" w:rsidRDefault="00F15A7A" w:rsidP="00A65678">
      <w:pPr>
        <w:spacing w:after="0" w:line="240" w:lineRule="auto"/>
      </w:pPr>
      <w:r>
        <w:separator/>
      </w:r>
    </w:p>
  </w:footnote>
  <w:footnote w:type="continuationSeparator" w:id="0">
    <w:p w:rsidR="00F15A7A" w:rsidRDefault="00F15A7A" w:rsidP="00A65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322"/>
    <w:multiLevelType w:val="hybridMultilevel"/>
    <w:tmpl w:val="45F2CF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5038A"/>
    <w:multiLevelType w:val="hybridMultilevel"/>
    <w:tmpl w:val="CFF45756"/>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2">
    <w:nsid w:val="0729670A"/>
    <w:multiLevelType w:val="hybridMultilevel"/>
    <w:tmpl w:val="75D4BE0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4C04945"/>
    <w:multiLevelType w:val="hybridMultilevel"/>
    <w:tmpl w:val="80A6D19A"/>
    <w:lvl w:ilvl="0" w:tplc="D9985AE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D1849"/>
    <w:multiLevelType w:val="hybridMultilevel"/>
    <w:tmpl w:val="E1C62ADE"/>
    <w:lvl w:ilvl="0" w:tplc="C682098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C1992"/>
    <w:multiLevelType w:val="hybridMultilevel"/>
    <w:tmpl w:val="6AA0FD4E"/>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nsid w:val="23220FFC"/>
    <w:multiLevelType w:val="hybridMultilevel"/>
    <w:tmpl w:val="ADD409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8C63085"/>
    <w:multiLevelType w:val="hybridMultilevel"/>
    <w:tmpl w:val="372E4DC0"/>
    <w:lvl w:ilvl="0" w:tplc="0405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C74B84"/>
    <w:multiLevelType w:val="hybridMultilevel"/>
    <w:tmpl w:val="82ECF9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086496B"/>
    <w:multiLevelType w:val="hybridMultilevel"/>
    <w:tmpl w:val="3634B202"/>
    <w:lvl w:ilvl="0" w:tplc="135892C0">
      <w:numFmt w:val="bullet"/>
      <w:lvlText w:val="-"/>
      <w:lvlJc w:val="left"/>
      <w:pPr>
        <w:ind w:left="1080" w:hanging="360"/>
      </w:pPr>
      <w:rPr>
        <w:rFonts w:ascii="Calibri" w:eastAsiaTheme="minorEastAsia"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2CA24B5"/>
    <w:multiLevelType w:val="hybridMultilevel"/>
    <w:tmpl w:val="C9F8BCEC"/>
    <w:lvl w:ilvl="0" w:tplc="0405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4E43A6"/>
    <w:multiLevelType w:val="hybridMultilevel"/>
    <w:tmpl w:val="0A06FC12"/>
    <w:lvl w:ilvl="0" w:tplc="83BE909A">
      <w:start w:val="1"/>
      <w:numFmt w:val="bullet"/>
      <w:lvlText w:val="-"/>
      <w:lvlJc w:val="left"/>
      <w:pPr>
        <w:ind w:left="1068" w:hanging="360"/>
      </w:pPr>
      <w:rPr>
        <w:rFonts w:ascii="Calibri" w:eastAsiaTheme="minorEastAsia" w:hAnsi="Calibri"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74A000E6"/>
    <w:multiLevelType w:val="hybridMultilevel"/>
    <w:tmpl w:val="B8E8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5691A"/>
    <w:multiLevelType w:val="hybridMultilevel"/>
    <w:tmpl w:val="F208DE58"/>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3253C"/>
    <w:multiLevelType w:val="hybridMultilevel"/>
    <w:tmpl w:val="E5AA3F08"/>
    <w:lvl w:ilvl="0" w:tplc="8E12C9C6">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0"/>
  </w:num>
  <w:num w:numId="5">
    <w:abstractNumId w:val="1"/>
  </w:num>
  <w:num w:numId="6">
    <w:abstractNumId w:val="5"/>
  </w:num>
  <w:num w:numId="7">
    <w:abstractNumId w:val="2"/>
  </w:num>
  <w:num w:numId="8">
    <w:abstractNumId w:val="4"/>
  </w:num>
  <w:num w:numId="9">
    <w:abstractNumId w:val="14"/>
  </w:num>
  <w:num w:numId="10">
    <w:abstractNumId w:val="11"/>
  </w:num>
  <w:num w:numId="11">
    <w:abstractNumId w:val="13"/>
  </w:num>
  <w:num w:numId="12">
    <w:abstractNumId w:val="3"/>
  </w:num>
  <w:num w:numId="13">
    <w:abstractNumId w:val="7"/>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610587"/>
    <w:rsid w:val="00000747"/>
    <w:rsid w:val="0000556E"/>
    <w:rsid w:val="00007CDE"/>
    <w:rsid w:val="00010F40"/>
    <w:rsid w:val="00016AB8"/>
    <w:rsid w:val="00022877"/>
    <w:rsid w:val="00031DCA"/>
    <w:rsid w:val="0003633A"/>
    <w:rsid w:val="000369DA"/>
    <w:rsid w:val="00041C47"/>
    <w:rsid w:val="00045BD1"/>
    <w:rsid w:val="0006284B"/>
    <w:rsid w:val="00065B69"/>
    <w:rsid w:val="00066F92"/>
    <w:rsid w:val="00074099"/>
    <w:rsid w:val="00076156"/>
    <w:rsid w:val="000814D4"/>
    <w:rsid w:val="00084A05"/>
    <w:rsid w:val="00084DD7"/>
    <w:rsid w:val="00087E00"/>
    <w:rsid w:val="00087FC2"/>
    <w:rsid w:val="00095662"/>
    <w:rsid w:val="00096C20"/>
    <w:rsid w:val="000A182C"/>
    <w:rsid w:val="000A57FE"/>
    <w:rsid w:val="000B1C26"/>
    <w:rsid w:val="000B2DF5"/>
    <w:rsid w:val="000B696E"/>
    <w:rsid w:val="000B6EED"/>
    <w:rsid w:val="000C158C"/>
    <w:rsid w:val="000D335C"/>
    <w:rsid w:val="000D3521"/>
    <w:rsid w:val="000E6448"/>
    <w:rsid w:val="000E6948"/>
    <w:rsid w:val="000E73EB"/>
    <w:rsid w:val="000F25D2"/>
    <w:rsid w:val="000F4011"/>
    <w:rsid w:val="001120CC"/>
    <w:rsid w:val="00113EB6"/>
    <w:rsid w:val="00114C7D"/>
    <w:rsid w:val="00120E4B"/>
    <w:rsid w:val="001250B2"/>
    <w:rsid w:val="00125870"/>
    <w:rsid w:val="00141D02"/>
    <w:rsid w:val="001531EB"/>
    <w:rsid w:val="0015409E"/>
    <w:rsid w:val="00156A92"/>
    <w:rsid w:val="00157599"/>
    <w:rsid w:val="00157A0A"/>
    <w:rsid w:val="00163DE4"/>
    <w:rsid w:val="00164FFD"/>
    <w:rsid w:val="00165245"/>
    <w:rsid w:val="00172CE0"/>
    <w:rsid w:val="00174092"/>
    <w:rsid w:val="00180AD1"/>
    <w:rsid w:val="001814F1"/>
    <w:rsid w:val="00181833"/>
    <w:rsid w:val="00183A08"/>
    <w:rsid w:val="00183A44"/>
    <w:rsid w:val="00184C62"/>
    <w:rsid w:val="00197E20"/>
    <w:rsid w:val="001A0632"/>
    <w:rsid w:val="001A566B"/>
    <w:rsid w:val="001A7C64"/>
    <w:rsid w:val="001B2D4A"/>
    <w:rsid w:val="001B68C0"/>
    <w:rsid w:val="001B7A01"/>
    <w:rsid w:val="001C00CC"/>
    <w:rsid w:val="001C1454"/>
    <w:rsid w:val="001C3FCC"/>
    <w:rsid w:val="001C457C"/>
    <w:rsid w:val="001C6700"/>
    <w:rsid w:val="001D3AB9"/>
    <w:rsid w:val="001D4D7A"/>
    <w:rsid w:val="001D6FF9"/>
    <w:rsid w:val="001F4EC9"/>
    <w:rsid w:val="001F5ED2"/>
    <w:rsid w:val="001F6380"/>
    <w:rsid w:val="001F6BC9"/>
    <w:rsid w:val="001F6F3E"/>
    <w:rsid w:val="0020066E"/>
    <w:rsid w:val="00206E00"/>
    <w:rsid w:val="002075E1"/>
    <w:rsid w:val="00213B7C"/>
    <w:rsid w:val="00223D23"/>
    <w:rsid w:val="00236A38"/>
    <w:rsid w:val="00240E49"/>
    <w:rsid w:val="0025189E"/>
    <w:rsid w:val="00271B11"/>
    <w:rsid w:val="00276A8C"/>
    <w:rsid w:val="00282CBA"/>
    <w:rsid w:val="0028370D"/>
    <w:rsid w:val="00285DE7"/>
    <w:rsid w:val="00292093"/>
    <w:rsid w:val="0029277B"/>
    <w:rsid w:val="00293FC6"/>
    <w:rsid w:val="002B671D"/>
    <w:rsid w:val="002B6E91"/>
    <w:rsid w:val="002B7600"/>
    <w:rsid w:val="002C23E3"/>
    <w:rsid w:val="002C2711"/>
    <w:rsid w:val="002D1DF6"/>
    <w:rsid w:val="002D3127"/>
    <w:rsid w:val="002D6899"/>
    <w:rsid w:val="002E1FFE"/>
    <w:rsid w:val="002E78ED"/>
    <w:rsid w:val="00300248"/>
    <w:rsid w:val="003008C5"/>
    <w:rsid w:val="003019F3"/>
    <w:rsid w:val="00302232"/>
    <w:rsid w:val="00311997"/>
    <w:rsid w:val="00320255"/>
    <w:rsid w:val="003423C5"/>
    <w:rsid w:val="0034531D"/>
    <w:rsid w:val="00352978"/>
    <w:rsid w:val="003539F1"/>
    <w:rsid w:val="003541D1"/>
    <w:rsid w:val="003647FD"/>
    <w:rsid w:val="00366F7C"/>
    <w:rsid w:val="00367036"/>
    <w:rsid w:val="0037684F"/>
    <w:rsid w:val="00381391"/>
    <w:rsid w:val="00387552"/>
    <w:rsid w:val="00395811"/>
    <w:rsid w:val="003971DC"/>
    <w:rsid w:val="003A1303"/>
    <w:rsid w:val="003A1881"/>
    <w:rsid w:val="003A61D2"/>
    <w:rsid w:val="003B11FD"/>
    <w:rsid w:val="003B1425"/>
    <w:rsid w:val="003B218D"/>
    <w:rsid w:val="003D0594"/>
    <w:rsid w:val="003D3915"/>
    <w:rsid w:val="003D6886"/>
    <w:rsid w:val="003E2F19"/>
    <w:rsid w:val="003E763E"/>
    <w:rsid w:val="003F034F"/>
    <w:rsid w:val="003F0B35"/>
    <w:rsid w:val="003F4149"/>
    <w:rsid w:val="003F6F75"/>
    <w:rsid w:val="003F7DA9"/>
    <w:rsid w:val="00402FD5"/>
    <w:rsid w:val="0040491F"/>
    <w:rsid w:val="00410798"/>
    <w:rsid w:val="00412307"/>
    <w:rsid w:val="004129EE"/>
    <w:rsid w:val="00431676"/>
    <w:rsid w:val="00436770"/>
    <w:rsid w:val="00437412"/>
    <w:rsid w:val="00443013"/>
    <w:rsid w:val="00461327"/>
    <w:rsid w:val="00463673"/>
    <w:rsid w:val="00474B33"/>
    <w:rsid w:val="00494A50"/>
    <w:rsid w:val="004A0EA5"/>
    <w:rsid w:val="004A175D"/>
    <w:rsid w:val="004A1ECE"/>
    <w:rsid w:val="004A2370"/>
    <w:rsid w:val="004A3068"/>
    <w:rsid w:val="004A3733"/>
    <w:rsid w:val="004A6640"/>
    <w:rsid w:val="004A6DC1"/>
    <w:rsid w:val="004A72BE"/>
    <w:rsid w:val="004A72DA"/>
    <w:rsid w:val="004B4F98"/>
    <w:rsid w:val="004B5D85"/>
    <w:rsid w:val="004C0A3D"/>
    <w:rsid w:val="004C31AA"/>
    <w:rsid w:val="004C35F1"/>
    <w:rsid w:val="004C3BE4"/>
    <w:rsid w:val="004C64BD"/>
    <w:rsid w:val="004C698D"/>
    <w:rsid w:val="004D0607"/>
    <w:rsid w:val="004D0FB0"/>
    <w:rsid w:val="004D2569"/>
    <w:rsid w:val="004D2F66"/>
    <w:rsid w:val="004D6C13"/>
    <w:rsid w:val="004E227E"/>
    <w:rsid w:val="004E5C47"/>
    <w:rsid w:val="004E6B42"/>
    <w:rsid w:val="004F0EC2"/>
    <w:rsid w:val="00500679"/>
    <w:rsid w:val="00506455"/>
    <w:rsid w:val="005110B3"/>
    <w:rsid w:val="005133C0"/>
    <w:rsid w:val="005228D9"/>
    <w:rsid w:val="00522EF1"/>
    <w:rsid w:val="00525948"/>
    <w:rsid w:val="00533041"/>
    <w:rsid w:val="00533C58"/>
    <w:rsid w:val="00533E36"/>
    <w:rsid w:val="00534874"/>
    <w:rsid w:val="0053780F"/>
    <w:rsid w:val="00540C1A"/>
    <w:rsid w:val="00540F8F"/>
    <w:rsid w:val="00541673"/>
    <w:rsid w:val="005448B4"/>
    <w:rsid w:val="00546B99"/>
    <w:rsid w:val="00551CEF"/>
    <w:rsid w:val="005538D8"/>
    <w:rsid w:val="00570210"/>
    <w:rsid w:val="005822FB"/>
    <w:rsid w:val="00582E72"/>
    <w:rsid w:val="0058651B"/>
    <w:rsid w:val="005904D6"/>
    <w:rsid w:val="00593AAC"/>
    <w:rsid w:val="005A44D3"/>
    <w:rsid w:val="005A5072"/>
    <w:rsid w:val="005B003F"/>
    <w:rsid w:val="005B383A"/>
    <w:rsid w:val="005B5F40"/>
    <w:rsid w:val="005B6F0C"/>
    <w:rsid w:val="005D54B7"/>
    <w:rsid w:val="005D7A96"/>
    <w:rsid w:val="005E279E"/>
    <w:rsid w:val="005E6711"/>
    <w:rsid w:val="005E7764"/>
    <w:rsid w:val="005F3FEB"/>
    <w:rsid w:val="005F4A86"/>
    <w:rsid w:val="005F629C"/>
    <w:rsid w:val="005F7FCF"/>
    <w:rsid w:val="006021B6"/>
    <w:rsid w:val="00606089"/>
    <w:rsid w:val="00610587"/>
    <w:rsid w:val="00612738"/>
    <w:rsid w:val="00612D64"/>
    <w:rsid w:val="00627833"/>
    <w:rsid w:val="00633E5D"/>
    <w:rsid w:val="00634EF6"/>
    <w:rsid w:val="0063538D"/>
    <w:rsid w:val="00647592"/>
    <w:rsid w:val="00657034"/>
    <w:rsid w:val="0065776B"/>
    <w:rsid w:val="006620DF"/>
    <w:rsid w:val="00662102"/>
    <w:rsid w:val="006653BB"/>
    <w:rsid w:val="006705E9"/>
    <w:rsid w:val="00673548"/>
    <w:rsid w:val="006744FF"/>
    <w:rsid w:val="00675BA3"/>
    <w:rsid w:val="006779F2"/>
    <w:rsid w:val="00681084"/>
    <w:rsid w:val="00687048"/>
    <w:rsid w:val="0069109F"/>
    <w:rsid w:val="0069769E"/>
    <w:rsid w:val="00697E1E"/>
    <w:rsid w:val="006A43B7"/>
    <w:rsid w:val="006A5641"/>
    <w:rsid w:val="006B08C6"/>
    <w:rsid w:val="006C46D8"/>
    <w:rsid w:val="006C6553"/>
    <w:rsid w:val="006D2DB1"/>
    <w:rsid w:val="006D35DB"/>
    <w:rsid w:val="006D4FF5"/>
    <w:rsid w:val="006D7986"/>
    <w:rsid w:val="006F36DE"/>
    <w:rsid w:val="006F4611"/>
    <w:rsid w:val="006F58C5"/>
    <w:rsid w:val="006F6049"/>
    <w:rsid w:val="00702677"/>
    <w:rsid w:val="0070467A"/>
    <w:rsid w:val="007050DE"/>
    <w:rsid w:val="00706CAB"/>
    <w:rsid w:val="0070717F"/>
    <w:rsid w:val="0070757B"/>
    <w:rsid w:val="007106AB"/>
    <w:rsid w:val="0071095F"/>
    <w:rsid w:val="00713D0F"/>
    <w:rsid w:val="00714D6F"/>
    <w:rsid w:val="00715552"/>
    <w:rsid w:val="007203A6"/>
    <w:rsid w:val="007217F6"/>
    <w:rsid w:val="007242FE"/>
    <w:rsid w:val="00724607"/>
    <w:rsid w:val="00732061"/>
    <w:rsid w:val="00732C1A"/>
    <w:rsid w:val="0073363A"/>
    <w:rsid w:val="00733B2D"/>
    <w:rsid w:val="00734050"/>
    <w:rsid w:val="00734E90"/>
    <w:rsid w:val="00742446"/>
    <w:rsid w:val="00746CE2"/>
    <w:rsid w:val="0075531D"/>
    <w:rsid w:val="00757450"/>
    <w:rsid w:val="00761098"/>
    <w:rsid w:val="00771E5E"/>
    <w:rsid w:val="0077219A"/>
    <w:rsid w:val="00772CD5"/>
    <w:rsid w:val="00773A88"/>
    <w:rsid w:val="00775E06"/>
    <w:rsid w:val="00782889"/>
    <w:rsid w:val="00792899"/>
    <w:rsid w:val="0079514E"/>
    <w:rsid w:val="007A010D"/>
    <w:rsid w:val="007A0A29"/>
    <w:rsid w:val="007A6A62"/>
    <w:rsid w:val="007B0538"/>
    <w:rsid w:val="007C41AB"/>
    <w:rsid w:val="007C5A2E"/>
    <w:rsid w:val="007D48A7"/>
    <w:rsid w:val="007D5935"/>
    <w:rsid w:val="007D7A29"/>
    <w:rsid w:val="007E72CF"/>
    <w:rsid w:val="007F1D01"/>
    <w:rsid w:val="007F228F"/>
    <w:rsid w:val="008001B0"/>
    <w:rsid w:val="00800E2F"/>
    <w:rsid w:val="00804455"/>
    <w:rsid w:val="00805C1F"/>
    <w:rsid w:val="00810FE2"/>
    <w:rsid w:val="00817C6A"/>
    <w:rsid w:val="008273C3"/>
    <w:rsid w:val="008404C4"/>
    <w:rsid w:val="00841AE3"/>
    <w:rsid w:val="00845A89"/>
    <w:rsid w:val="00846B4B"/>
    <w:rsid w:val="00846B7A"/>
    <w:rsid w:val="008625BD"/>
    <w:rsid w:val="00870EFF"/>
    <w:rsid w:val="008722BA"/>
    <w:rsid w:val="0087667D"/>
    <w:rsid w:val="00884591"/>
    <w:rsid w:val="0089068C"/>
    <w:rsid w:val="00890B13"/>
    <w:rsid w:val="00890DC2"/>
    <w:rsid w:val="008922D8"/>
    <w:rsid w:val="008978B0"/>
    <w:rsid w:val="008A05C5"/>
    <w:rsid w:val="008A10FD"/>
    <w:rsid w:val="008A3897"/>
    <w:rsid w:val="008A6A83"/>
    <w:rsid w:val="008A7933"/>
    <w:rsid w:val="008B1F4A"/>
    <w:rsid w:val="008B305C"/>
    <w:rsid w:val="008B5569"/>
    <w:rsid w:val="008B5D71"/>
    <w:rsid w:val="008D0EEB"/>
    <w:rsid w:val="008D46AF"/>
    <w:rsid w:val="008D49D9"/>
    <w:rsid w:val="008D73EC"/>
    <w:rsid w:val="008E0435"/>
    <w:rsid w:val="008F220A"/>
    <w:rsid w:val="008F283C"/>
    <w:rsid w:val="00902593"/>
    <w:rsid w:val="009033D3"/>
    <w:rsid w:val="0091540D"/>
    <w:rsid w:val="00924DA8"/>
    <w:rsid w:val="009322E6"/>
    <w:rsid w:val="009327C8"/>
    <w:rsid w:val="0093308F"/>
    <w:rsid w:val="009341A6"/>
    <w:rsid w:val="0094031F"/>
    <w:rsid w:val="00960DDD"/>
    <w:rsid w:val="00965868"/>
    <w:rsid w:val="00965CE9"/>
    <w:rsid w:val="00971A31"/>
    <w:rsid w:val="009771CB"/>
    <w:rsid w:val="009811D9"/>
    <w:rsid w:val="00985A5E"/>
    <w:rsid w:val="009879CC"/>
    <w:rsid w:val="0099066A"/>
    <w:rsid w:val="00990DB6"/>
    <w:rsid w:val="00991238"/>
    <w:rsid w:val="00991973"/>
    <w:rsid w:val="00991A92"/>
    <w:rsid w:val="00992FE4"/>
    <w:rsid w:val="009972FB"/>
    <w:rsid w:val="009A202E"/>
    <w:rsid w:val="009A28D7"/>
    <w:rsid w:val="009A666D"/>
    <w:rsid w:val="009B52E4"/>
    <w:rsid w:val="009C23F2"/>
    <w:rsid w:val="009C7A1C"/>
    <w:rsid w:val="009D1AD3"/>
    <w:rsid w:val="009D5545"/>
    <w:rsid w:val="009D5BDD"/>
    <w:rsid w:val="009D5FC1"/>
    <w:rsid w:val="009E47FE"/>
    <w:rsid w:val="009E4C9D"/>
    <w:rsid w:val="009E6158"/>
    <w:rsid w:val="009E6C08"/>
    <w:rsid w:val="009F4334"/>
    <w:rsid w:val="009F69EB"/>
    <w:rsid w:val="009F6F1B"/>
    <w:rsid w:val="00A00870"/>
    <w:rsid w:val="00A07E0F"/>
    <w:rsid w:val="00A109BB"/>
    <w:rsid w:val="00A11F94"/>
    <w:rsid w:val="00A16DA2"/>
    <w:rsid w:val="00A17608"/>
    <w:rsid w:val="00A221A6"/>
    <w:rsid w:val="00A26626"/>
    <w:rsid w:val="00A27E3C"/>
    <w:rsid w:val="00A35E44"/>
    <w:rsid w:val="00A37971"/>
    <w:rsid w:val="00A432CC"/>
    <w:rsid w:val="00A45C77"/>
    <w:rsid w:val="00A51B76"/>
    <w:rsid w:val="00A57FD9"/>
    <w:rsid w:val="00A65644"/>
    <w:rsid w:val="00A65678"/>
    <w:rsid w:val="00A67C51"/>
    <w:rsid w:val="00A70A18"/>
    <w:rsid w:val="00A74DD9"/>
    <w:rsid w:val="00A85A60"/>
    <w:rsid w:val="00A90A8D"/>
    <w:rsid w:val="00AA410B"/>
    <w:rsid w:val="00AA71A5"/>
    <w:rsid w:val="00AA7285"/>
    <w:rsid w:val="00AA7D61"/>
    <w:rsid w:val="00AB6222"/>
    <w:rsid w:val="00AB6BCA"/>
    <w:rsid w:val="00AC0C49"/>
    <w:rsid w:val="00AC37CB"/>
    <w:rsid w:val="00AC7F39"/>
    <w:rsid w:val="00AD3146"/>
    <w:rsid w:val="00AD455E"/>
    <w:rsid w:val="00AE4BF4"/>
    <w:rsid w:val="00AE7533"/>
    <w:rsid w:val="00AF154E"/>
    <w:rsid w:val="00B028AA"/>
    <w:rsid w:val="00B05B6D"/>
    <w:rsid w:val="00B11464"/>
    <w:rsid w:val="00B42DB7"/>
    <w:rsid w:val="00B45851"/>
    <w:rsid w:val="00B61F1B"/>
    <w:rsid w:val="00B62796"/>
    <w:rsid w:val="00B640A6"/>
    <w:rsid w:val="00B65424"/>
    <w:rsid w:val="00B67BCE"/>
    <w:rsid w:val="00B729B0"/>
    <w:rsid w:val="00B74714"/>
    <w:rsid w:val="00B769C8"/>
    <w:rsid w:val="00B84133"/>
    <w:rsid w:val="00B8475E"/>
    <w:rsid w:val="00B969A1"/>
    <w:rsid w:val="00B97F68"/>
    <w:rsid w:val="00BA0453"/>
    <w:rsid w:val="00BA0D26"/>
    <w:rsid w:val="00BA3953"/>
    <w:rsid w:val="00BA65B0"/>
    <w:rsid w:val="00BA75E3"/>
    <w:rsid w:val="00BB0657"/>
    <w:rsid w:val="00BB561C"/>
    <w:rsid w:val="00BC7839"/>
    <w:rsid w:val="00BD12BD"/>
    <w:rsid w:val="00BD1C79"/>
    <w:rsid w:val="00BD246B"/>
    <w:rsid w:val="00BD30A2"/>
    <w:rsid w:val="00BF5AE4"/>
    <w:rsid w:val="00BF6959"/>
    <w:rsid w:val="00C04BC2"/>
    <w:rsid w:val="00C10E47"/>
    <w:rsid w:val="00C14128"/>
    <w:rsid w:val="00C14E07"/>
    <w:rsid w:val="00C15485"/>
    <w:rsid w:val="00C26760"/>
    <w:rsid w:val="00C30715"/>
    <w:rsid w:val="00C33AA5"/>
    <w:rsid w:val="00C3529F"/>
    <w:rsid w:val="00C46125"/>
    <w:rsid w:val="00C46410"/>
    <w:rsid w:val="00C47C17"/>
    <w:rsid w:val="00C523D6"/>
    <w:rsid w:val="00C72E3E"/>
    <w:rsid w:val="00C77A32"/>
    <w:rsid w:val="00C84F5C"/>
    <w:rsid w:val="00C95C94"/>
    <w:rsid w:val="00C9651C"/>
    <w:rsid w:val="00CA053D"/>
    <w:rsid w:val="00CA399E"/>
    <w:rsid w:val="00CA4D9A"/>
    <w:rsid w:val="00CB2AC8"/>
    <w:rsid w:val="00CB3B35"/>
    <w:rsid w:val="00CB5BE3"/>
    <w:rsid w:val="00CC4F8D"/>
    <w:rsid w:val="00CE6CCF"/>
    <w:rsid w:val="00CF0EED"/>
    <w:rsid w:val="00CF5411"/>
    <w:rsid w:val="00CF7079"/>
    <w:rsid w:val="00D006C8"/>
    <w:rsid w:val="00D05EB4"/>
    <w:rsid w:val="00D106DB"/>
    <w:rsid w:val="00D121AC"/>
    <w:rsid w:val="00D12891"/>
    <w:rsid w:val="00D17ACB"/>
    <w:rsid w:val="00D21E09"/>
    <w:rsid w:val="00D266B2"/>
    <w:rsid w:val="00D344E9"/>
    <w:rsid w:val="00D40598"/>
    <w:rsid w:val="00D46BB9"/>
    <w:rsid w:val="00D53B02"/>
    <w:rsid w:val="00D61956"/>
    <w:rsid w:val="00D62613"/>
    <w:rsid w:val="00D64424"/>
    <w:rsid w:val="00D66694"/>
    <w:rsid w:val="00D76468"/>
    <w:rsid w:val="00D84A0B"/>
    <w:rsid w:val="00D87A7F"/>
    <w:rsid w:val="00D87BAD"/>
    <w:rsid w:val="00D95BB8"/>
    <w:rsid w:val="00DA1353"/>
    <w:rsid w:val="00DA4386"/>
    <w:rsid w:val="00DC1CA6"/>
    <w:rsid w:val="00DC259E"/>
    <w:rsid w:val="00DC4265"/>
    <w:rsid w:val="00DD0EF8"/>
    <w:rsid w:val="00DD2F15"/>
    <w:rsid w:val="00DD4F41"/>
    <w:rsid w:val="00DD7D12"/>
    <w:rsid w:val="00DE2ABF"/>
    <w:rsid w:val="00DE3FE1"/>
    <w:rsid w:val="00DF0CEB"/>
    <w:rsid w:val="00DF438A"/>
    <w:rsid w:val="00E0006F"/>
    <w:rsid w:val="00E02AA7"/>
    <w:rsid w:val="00E05D33"/>
    <w:rsid w:val="00E145DD"/>
    <w:rsid w:val="00E153D8"/>
    <w:rsid w:val="00E17D69"/>
    <w:rsid w:val="00E2249F"/>
    <w:rsid w:val="00E24FAE"/>
    <w:rsid w:val="00E35296"/>
    <w:rsid w:val="00E409FC"/>
    <w:rsid w:val="00E40AED"/>
    <w:rsid w:val="00E444C7"/>
    <w:rsid w:val="00E463DA"/>
    <w:rsid w:val="00E53026"/>
    <w:rsid w:val="00E5400D"/>
    <w:rsid w:val="00E60C46"/>
    <w:rsid w:val="00E60D73"/>
    <w:rsid w:val="00E623D4"/>
    <w:rsid w:val="00E624BC"/>
    <w:rsid w:val="00E6743C"/>
    <w:rsid w:val="00E74105"/>
    <w:rsid w:val="00E83C7C"/>
    <w:rsid w:val="00E9439F"/>
    <w:rsid w:val="00EB58F1"/>
    <w:rsid w:val="00EC1650"/>
    <w:rsid w:val="00EC4065"/>
    <w:rsid w:val="00EC517E"/>
    <w:rsid w:val="00EC641E"/>
    <w:rsid w:val="00ED2092"/>
    <w:rsid w:val="00ED2E35"/>
    <w:rsid w:val="00ED6F99"/>
    <w:rsid w:val="00EE1932"/>
    <w:rsid w:val="00EE1A11"/>
    <w:rsid w:val="00EE347B"/>
    <w:rsid w:val="00EF2132"/>
    <w:rsid w:val="00EF506D"/>
    <w:rsid w:val="00EF633E"/>
    <w:rsid w:val="00F0491B"/>
    <w:rsid w:val="00F119C3"/>
    <w:rsid w:val="00F12815"/>
    <w:rsid w:val="00F15A7A"/>
    <w:rsid w:val="00F3214A"/>
    <w:rsid w:val="00F34835"/>
    <w:rsid w:val="00F4177C"/>
    <w:rsid w:val="00F41F90"/>
    <w:rsid w:val="00F42AF9"/>
    <w:rsid w:val="00F52727"/>
    <w:rsid w:val="00F56700"/>
    <w:rsid w:val="00F656D3"/>
    <w:rsid w:val="00F65A0C"/>
    <w:rsid w:val="00F73A22"/>
    <w:rsid w:val="00F80842"/>
    <w:rsid w:val="00F80AD1"/>
    <w:rsid w:val="00F82062"/>
    <w:rsid w:val="00F83A43"/>
    <w:rsid w:val="00F847BB"/>
    <w:rsid w:val="00F87F1B"/>
    <w:rsid w:val="00F9163D"/>
    <w:rsid w:val="00F91FF4"/>
    <w:rsid w:val="00F92EA1"/>
    <w:rsid w:val="00F93FEE"/>
    <w:rsid w:val="00FA386E"/>
    <w:rsid w:val="00FA4B50"/>
    <w:rsid w:val="00FA7CB4"/>
    <w:rsid w:val="00FB42F3"/>
    <w:rsid w:val="00FB4E3F"/>
    <w:rsid w:val="00FB5F17"/>
    <w:rsid w:val="00FB61C2"/>
    <w:rsid w:val="00FB670F"/>
    <w:rsid w:val="00FB7807"/>
    <w:rsid w:val="00FC09A8"/>
    <w:rsid w:val="00FE0032"/>
    <w:rsid w:val="00FE0589"/>
    <w:rsid w:val="00FE1A27"/>
    <w:rsid w:val="00FE412D"/>
    <w:rsid w:val="00FE6999"/>
    <w:rsid w:val="00FE731A"/>
    <w:rsid w:val="00FF104D"/>
    <w:rsid w:val="00FF32E6"/>
    <w:rsid w:val="00FF54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57C"/>
    <w:rPr>
      <w:sz w:val="24"/>
    </w:rPr>
  </w:style>
  <w:style w:type="paragraph" w:styleId="Nadpis1">
    <w:name w:val="heading 1"/>
    <w:basedOn w:val="Normln"/>
    <w:next w:val="Normln"/>
    <w:link w:val="Nadpis1Char"/>
    <w:uiPriority w:val="9"/>
    <w:qFormat/>
    <w:rsid w:val="006744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773A88"/>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10587"/>
    <w:rPr>
      <w:sz w:val="16"/>
      <w:szCs w:val="16"/>
    </w:rPr>
  </w:style>
  <w:style w:type="paragraph" w:styleId="Textkomente">
    <w:name w:val="annotation text"/>
    <w:basedOn w:val="Normln"/>
    <w:link w:val="TextkomenteChar"/>
    <w:uiPriority w:val="99"/>
    <w:semiHidden/>
    <w:unhideWhenUsed/>
    <w:rsid w:val="00610587"/>
    <w:pPr>
      <w:spacing w:line="240" w:lineRule="auto"/>
    </w:pPr>
    <w:rPr>
      <w:sz w:val="20"/>
      <w:szCs w:val="20"/>
    </w:rPr>
  </w:style>
  <w:style w:type="character" w:customStyle="1" w:styleId="TextkomenteChar">
    <w:name w:val="Text komentáře Char"/>
    <w:basedOn w:val="Standardnpsmoodstavce"/>
    <w:link w:val="Textkomente"/>
    <w:uiPriority w:val="99"/>
    <w:semiHidden/>
    <w:rsid w:val="00610587"/>
    <w:rPr>
      <w:sz w:val="20"/>
      <w:szCs w:val="20"/>
    </w:rPr>
  </w:style>
  <w:style w:type="paragraph" w:styleId="Textbubliny">
    <w:name w:val="Balloon Text"/>
    <w:basedOn w:val="Normln"/>
    <w:link w:val="TextbublinyChar"/>
    <w:uiPriority w:val="99"/>
    <w:semiHidden/>
    <w:unhideWhenUsed/>
    <w:rsid w:val="006105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0587"/>
    <w:rPr>
      <w:rFonts w:ascii="Tahoma" w:hAnsi="Tahoma" w:cs="Tahoma"/>
      <w:sz w:val="16"/>
      <w:szCs w:val="16"/>
    </w:rPr>
  </w:style>
  <w:style w:type="character" w:styleId="Hypertextovodkaz">
    <w:name w:val="Hyperlink"/>
    <w:basedOn w:val="Standardnpsmoodstavce"/>
    <w:uiPriority w:val="99"/>
    <w:unhideWhenUsed/>
    <w:rsid w:val="0029277B"/>
    <w:rPr>
      <w:color w:val="0000FF" w:themeColor="hyperlink"/>
      <w:u w:val="single"/>
    </w:rPr>
  </w:style>
  <w:style w:type="paragraph" w:styleId="Odstavecseseznamem">
    <w:name w:val="List Paragraph"/>
    <w:basedOn w:val="Normln"/>
    <w:uiPriority w:val="34"/>
    <w:qFormat/>
    <w:rsid w:val="00F82062"/>
    <w:pPr>
      <w:ind w:left="720"/>
      <w:contextualSpacing/>
    </w:pPr>
  </w:style>
  <w:style w:type="paragraph" w:styleId="Pedmtkomente">
    <w:name w:val="annotation subject"/>
    <w:basedOn w:val="Textkomente"/>
    <w:next w:val="Textkomente"/>
    <w:link w:val="PedmtkomenteChar"/>
    <w:uiPriority w:val="99"/>
    <w:semiHidden/>
    <w:unhideWhenUsed/>
    <w:rsid w:val="00CB2AC8"/>
    <w:rPr>
      <w:b/>
      <w:bCs/>
    </w:rPr>
  </w:style>
  <w:style w:type="character" w:customStyle="1" w:styleId="PedmtkomenteChar">
    <w:name w:val="Předmět komentáře Char"/>
    <w:basedOn w:val="TextkomenteChar"/>
    <w:link w:val="Pedmtkomente"/>
    <w:uiPriority w:val="99"/>
    <w:semiHidden/>
    <w:rsid w:val="00CB2AC8"/>
    <w:rPr>
      <w:b/>
      <w:bCs/>
      <w:sz w:val="20"/>
      <w:szCs w:val="20"/>
    </w:rPr>
  </w:style>
  <w:style w:type="paragraph" w:styleId="Revize">
    <w:name w:val="Revision"/>
    <w:hidden/>
    <w:uiPriority w:val="99"/>
    <w:semiHidden/>
    <w:rsid w:val="00CB2AC8"/>
    <w:pPr>
      <w:spacing w:after="0" w:line="240" w:lineRule="auto"/>
    </w:pPr>
  </w:style>
  <w:style w:type="paragraph" w:styleId="Textpoznpodarou">
    <w:name w:val="footnote text"/>
    <w:basedOn w:val="Normln"/>
    <w:link w:val="TextpoznpodarouChar"/>
    <w:uiPriority w:val="99"/>
    <w:semiHidden/>
    <w:unhideWhenUsed/>
    <w:rsid w:val="00A656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65678"/>
    <w:rPr>
      <w:sz w:val="20"/>
      <w:szCs w:val="20"/>
    </w:rPr>
  </w:style>
  <w:style w:type="character" w:styleId="Znakapoznpodarou">
    <w:name w:val="footnote reference"/>
    <w:basedOn w:val="Standardnpsmoodstavce"/>
    <w:uiPriority w:val="99"/>
    <w:semiHidden/>
    <w:unhideWhenUsed/>
    <w:rsid w:val="00A65678"/>
    <w:rPr>
      <w:vertAlign w:val="superscript"/>
    </w:rPr>
  </w:style>
  <w:style w:type="character" w:customStyle="1" w:styleId="apple-converted-space">
    <w:name w:val="apple-converted-space"/>
    <w:basedOn w:val="Standardnpsmoodstavce"/>
    <w:rsid w:val="00292093"/>
  </w:style>
  <w:style w:type="paragraph" w:styleId="Normlnweb">
    <w:name w:val="Normal (Web)"/>
    <w:basedOn w:val="Normln"/>
    <w:uiPriority w:val="99"/>
    <w:semiHidden/>
    <w:unhideWhenUsed/>
    <w:rsid w:val="001C457C"/>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customStyle="1" w:styleId="CM-title">
    <w:name w:val="CM-title"/>
    <w:basedOn w:val="Normln"/>
    <w:next w:val="Normln"/>
    <w:rsid w:val="00FB670F"/>
    <w:pPr>
      <w:suppressAutoHyphens/>
      <w:spacing w:before="240" w:after="120" w:line="259" w:lineRule="auto"/>
      <w:jc w:val="center"/>
    </w:pPr>
    <w:rPr>
      <w:rFonts w:eastAsiaTheme="minorHAnsi"/>
      <w:b/>
      <w:smallCaps/>
      <w:sz w:val="44"/>
      <w:lang w:val="en-US" w:eastAsia="en-US"/>
    </w:rPr>
  </w:style>
  <w:style w:type="paragraph" w:customStyle="1" w:styleId="CM-conference">
    <w:name w:val="CM-conference"/>
    <w:basedOn w:val="Normln"/>
    <w:next w:val="CM-title"/>
    <w:qFormat/>
    <w:rsid w:val="00FB670F"/>
    <w:pPr>
      <w:spacing w:before="240" w:after="240" w:line="259" w:lineRule="auto"/>
      <w:jc w:val="center"/>
    </w:pPr>
    <w:rPr>
      <w:rFonts w:eastAsiaTheme="minorHAnsi"/>
      <w:sz w:val="28"/>
      <w:lang w:val="en-US" w:eastAsia="en-US"/>
    </w:rPr>
  </w:style>
  <w:style w:type="paragraph" w:customStyle="1" w:styleId="CM-author">
    <w:name w:val="CM-author"/>
    <w:basedOn w:val="CM-conference"/>
    <w:qFormat/>
    <w:rsid w:val="00FB670F"/>
    <w:pPr>
      <w:spacing w:before="120"/>
    </w:pPr>
  </w:style>
  <w:style w:type="paragraph" w:customStyle="1" w:styleId="CM-keywordsheading">
    <w:name w:val="CM-keywords_heading"/>
    <w:basedOn w:val="Normln"/>
    <w:qFormat/>
    <w:rsid w:val="00FB670F"/>
    <w:pPr>
      <w:keepNext/>
      <w:keepLines/>
      <w:spacing w:before="180" w:after="120"/>
      <w:outlineLvl w:val="1"/>
    </w:pPr>
    <w:rPr>
      <w:rFonts w:ascii="Calibri" w:eastAsiaTheme="majorEastAsia" w:hAnsi="Calibri" w:cstheme="majorBidi"/>
      <w:b/>
      <w:szCs w:val="26"/>
      <w:lang w:val="en-US"/>
    </w:rPr>
  </w:style>
  <w:style w:type="paragraph" w:customStyle="1" w:styleId="CM-authoraffiliation">
    <w:name w:val="CM-author_affiliation"/>
    <w:basedOn w:val="CM-author"/>
    <w:qFormat/>
    <w:rsid w:val="00FB670F"/>
    <w:pPr>
      <w:contextualSpacing/>
    </w:pPr>
    <w:rPr>
      <w:i/>
      <w:sz w:val="22"/>
    </w:rPr>
  </w:style>
  <w:style w:type="paragraph" w:customStyle="1" w:styleId="CM-referencesheading">
    <w:name w:val="CM-references_heading"/>
    <w:basedOn w:val="Normln"/>
    <w:next w:val="Normln"/>
    <w:qFormat/>
    <w:rsid w:val="00FB670F"/>
    <w:pPr>
      <w:keepNext/>
      <w:keepLines/>
      <w:spacing w:before="240" w:after="120"/>
      <w:outlineLvl w:val="0"/>
    </w:pPr>
    <w:rPr>
      <w:rFonts w:ascii="Calibri" w:eastAsiaTheme="majorEastAsia" w:hAnsi="Calibri" w:cstheme="majorBidi"/>
      <w:b/>
      <w:sz w:val="32"/>
      <w:szCs w:val="32"/>
      <w:lang w:val="en-US"/>
    </w:rPr>
  </w:style>
  <w:style w:type="paragraph" w:styleId="Zhlav">
    <w:name w:val="header"/>
    <w:basedOn w:val="Normln"/>
    <w:link w:val="ZhlavChar"/>
    <w:uiPriority w:val="99"/>
    <w:unhideWhenUsed/>
    <w:rsid w:val="001F4EC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1F4EC9"/>
    <w:rPr>
      <w:sz w:val="24"/>
    </w:rPr>
  </w:style>
  <w:style w:type="paragraph" w:styleId="Zpat">
    <w:name w:val="footer"/>
    <w:basedOn w:val="Normln"/>
    <w:link w:val="ZpatChar"/>
    <w:uiPriority w:val="99"/>
    <w:unhideWhenUsed/>
    <w:rsid w:val="001F4EC9"/>
    <w:pPr>
      <w:tabs>
        <w:tab w:val="center" w:pos="4703"/>
        <w:tab w:val="right" w:pos="9406"/>
      </w:tabs>
      <w:spacing w:after="0" w:line="240" w:lineRule="auto"/>
    </w:pPr>
  </w:style>
  <w:style w:type="character" w:customStyle="1" w:styleId="ZpatChar">
    <w:name w:val="Zápatí Char"/>
    <w:basedOn w:val="Standardnpsmoodstavce"/>
    <w:link w:val="Zpat"/>
    <w:uiPriority w:val="99"/>
    <w:rsid w:val="001F4EC9"/>
    <w:rPr>
      <w:sz w:val="24"/>
    </w:rPr>
  </w:style>
  <w:style w:type="character" w:customStyle="1" w:styleId="Nadpis2Char">
    <w:name w:val="Nadpis 2 Char"/>
    <w:basedOn w:val="Standardnpsmoodstavce"/>
    <w:link w:val="Nadpis2"/>
    <w:uiPriority w:val="9"/>
    <w:rsid w:val="00773A88"/>
    <w:rPr>
      <w:rFonts w:ascii="Times New Roman" w:eastAsia="Times New Roman" w:hAnsi="Times New Roman" w:cs="Times New Roman"/>
      <w:b/>
      <w:bCs/>
      <w:sz w:val="36"/>
      <w:szCs w:val="36"/>
      <w:lang w:val="en-US" w:eastAsia="en-US"/>
    </w:rPr>
  </w:style>
  <w:style w:type="character" w:customStyle="1" w:styleId="Nadpis1Char">
    <w:name w:val="Nadpis 1 Char"/>
    <w:basedOn w:val="Standardnpsmoodstavce"/>
    <w:link w:val="Nadpis1"/>
    <w:uiPriority w:val="9"/>
    <w:rsid w:val="006744FF"/>
    <w:rPr>
      <w:rFonts w:asciiTheme="majorHAnsi" w:eastAsiaTheme="majorEastAsia" w:hAnsiTheme="majorHAnsi" w:cstheme="majorBidi"/>
      <w:color w:val="365F91" w:themeColor="accent1" w:themeShade="BF"/>
      <w:sz w:val="32"/>
      <w:szCs w:val="32"/>
    </w:rPr>
  </w:style>
  <w:style w:type="character" w:customStyle="1" w:styleId="bookmetatitles">
    <w:name w:val="bookmetatitles"/>
    <w:basedOn w:val="Standardnpsmoodstavce"/>
    <w:rsid w:val="00FB4E3F"/>
  </w:style>
</w:styles>
</file>

<file path=word/webSettings.xml><?xml version="1.0" encoding="utf-8"?>
<w:webSettings xmlns:r="http://schemas.openxmlformats.org/officeDocument/2006/relationships" xmlns:w="http://schemas.openxmlformats.org/wordprocessingml/2006/main">
  <w:divs>
    <w:div w:id="84765247">
      <w:bodyDiv w:val="1"/>
      <w:marLeft w:val="0"/>
      <w:marRight w:val="0"/>
      <w:marTop w:val="0"/>
      <w:marBottom w:val="0"/>
      <w:divBdr>
        <w:top w:val="none" w:sz="0" w:space="0" w:color="auto"/>
        <w:left w:val="none" w:sz="0" w:space="0" w:color="auto"/>
        <w:bottom w:val="none" w:sz="0" w:space="0" w:color="auto"/>
        <w:right w:val="none" w:sz="0" w:space="0" w:color="auto"/>
      </w:divBdr>
    </w:div>
    <w:div w:id="108552285">
      <w:bodyDiv w:val="1"/>
      <w:marLeft w:val="0"/>
      <w:marRight w:val="0"/>
      <w:marTop w:val="0"/>
      <w:marBottom w:val="0"/>
      <w:divBdr>
        <w:top w:val="none" w:sz="0" w:space="0" w:color="auto"/>
        <w:left w:val="none" w:sz="0" w:space="0" w:color="auto"/>
        <w:bottom w:val="none" w:sz="0" w:space="0" w:color="auto"/>
        <w:right w:val="none" w:sz="0" w:space="0" w:color="auto"/>
      </w:divBdr>
    </w:div>
    <w:div w:id="257250399">
      <w:bodyDiv w:val="1"/>
      <w:marLeft w:val="0"/>
      <w:marRight w:val="0"/>
      <w:marTop w:val="0"/>
      <w:marBottom w:val="0"/>
      <w:divBdr>
        <w:top w:val="none" w:sz="0" w:space="0" w:color="auto"/>
        <w:left w:val="none" w:sz="0" w:space="0" w:color="auto"/>
        <w:bottom w:val="none" w:sz="0" w:space="0" w:color="auto"/>
        <w:right w:val="none" w:sz="0" w:space="0" w:color="auto"/>
      </w:divBdr>
    </w:div>
    <w:div w:id="537016075">
      <w:bodyDiv w:val="1"/>
      <w:marLeft w:val="0"/>
      <w:marRight w:val="0"/>
      <w:marTop w:val="0"/>
      <w:marBottom w:val="0"/>
      <w:divBdr>
        <w:top w:val="none" w:sz="0" w:space="0" w:color="auto"/>
        <w:left w:val="none" w:sz="0" w:space="0" w:color="auto"/>
        <w:bottom w:val="none" w:sz="0" w:space="0" w:color="auto"/>
        <w:right w:val="none" w:sz="0" w:space="0" w:color="auto"/>
      </w:divBdr>
    </w:div>
    <w:div w:id="548034641">
      <w:bodyDiv w:val="1"/>
      <w:marLeft w:val="0"/>
      <w:marRight w:val="0"/>
      <w:marTop w:val="0"/>
      <w:marBottom w:val="0"/>
      <w:divBdr>
        <w:top w:val="none" w:sz="0" w:space="0" w:color="auto"/>
        <w:left w:val="none" w:sz="0" w:space="0" w:color="auto"/>
        <w:bottom w:val="none" w:sz="0" w:space="0" w:color="auto"/>
        <w:right w:val="none" w:sz="0" w:space="0" w:color="auto"/>
      </w:divBdr>
    </w:div>
    <w:div w:id="824317067">
      <w:bodyDiv w:val="1"/>
      <w:marLeft w:val="0"/>
      <w:marRight w:val="0"/>
      <w:marTop w:val="0"/>
      <w:marBottom w:val="0"/>
      <w:divBdr>
        <w:top w:val="none" w:sz="0" w:space="0" w:color="auto"/>
        <w:left w:val="none" w:sz="0" w:space="0" w:color="auto"/>
        <w:bottom w:val="none" w:sz="0" w:space="0" w:color="auto"/>
        <w:right w:val="none" w:sz="0" w:space="0" w:color="auto"/>
      </w:divBdr>
    </w:div>
    <w:div w:id="1264151111">
      <w:bodyDiv w:val="1"/>
      <w:marLeft w:val="0"/>
      <w:marRight w:val="0"/>
      <w:marTop w:val="0"/>
      <w:marBottom w:val="0"/>
      <w:divBdr>
        <w:top w:val="none" w:sz="0" w:space="0" w:color="auto"/>
        <w:left w:val="none" w:sz="0" w:space="0" w:color="auto"/>
        <w:bottom w:val="none" w:sz="0" w:space="0" w:color="auto"/>
        <w:right w:val="none" w:sz="0" w:space="0" w:color="auto"/>
      </w:divBdr>
    </w:div>
    <w:div w:id="1598951654">
      <w:bodyDiv w:val="1"/>
      <w:marLeft w:val="0"/>
      <w:marRight w:val="0"/>
      <w:marTop w:val="0"/>
      <w:marBottom w:val="0"/>
      <w:divBdr>
        <w:top w:val="none" w:sz="0" w:space="0" w:color="auto"/>
        <w:left w:val="none" w:sz="0" w:space="0" w:color="auto"/>
        <w:bottom w:val="none" w:sz="0" w:space="0" w:color="auto"/>
        <w:right w:val="none" w:sz="0" w:space="0" w:color="auto"/>
      </w:divBdr>
    </w:div>
    <w:div w:id="16170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kova@fsv.cvu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9"/>
  <c:chart>
    <c:autoTitleDeleted val="1"/>
    <c:plotArea>
      <c:layout/>
      <c:pieChart>
        <c:varyColors val="1"/>
        <c:ser>
          <c:idx val="0"/>
          <c:order val="0"/>
          <c:tx>
            <c:strRef>
              <c:f>[Sešit1]List1!$D$6</c:f>
              <c:strCache>
                <c:ptCount val="1"/>
                <c:pt idx="0">
                  <c:v>%</c:v>
                </c:pt>
              </c:strCache>
            </c:strRef>
          </c:tx>
          <c:dLbls>
            <c:dLbl>
              <c:idx val="0"/>
              <c:layout>
                <c:manualLayout>
                  <c:x val="-0.15716032370953631"/>
                  <c:y val="-4.7206182560513274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465-4015-A97E-D4F2782B0EA4}"/>
                </c:ext>
              </c:extLst>
            </c:dLbl>
            <c:dLbl>
              <c:idx val="1"/>
              <c:layout>
                <c:manualLayout>
                  <c:x val="0.16856255468066492"/>
                  <c:y val="3.692913385826775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65-4015-A97E-D4F2782B0EA4}"/>
                </c:ext>
              </c:extLst>
            </c:dLbl>
            <c:spPr>
              <a:noFill/>
              <a:ln>
                <a:noFill/>
              </a:ln>
              <a:effectLst/>
            </c:spPr>
            <c:txPr>
              <a:bodyPr/>
              <a:lstStyle/>
              <a:p>
                <a:pPr>
                  <a:defRPr sz="1600" b="1"/>
                </a:pPr>
                <a:endParaRPr lang="cs-CZ"/>
              </a:p>
            </c:txPr>
            <c:showPercent val="1"/>
            <c:showLeaderLines val="1"/>
            <c:extLst xmlns:c16r2="http://schemas.microsoft.com/office/drawing/2015/06/chart">
              <c:ext xmlns:c15="http://schemas.microsoft.com/office/drawing/2012/chart" uri="{CE6537A1-D6FC-4f65-9D91-7224C49458BB}"/>
            </c:extLst>
          </c:dLbls>
          <c:cat>
            <c:strRef>
              <c:f>[Sešit1]List1!$C$7:$C$8</c:f>
              <c:strCache>
                <c:ptCount val="2"/>
                <c:pt idx="0">
                  <c:v>"OK" project </c:v>
                </c:pt>
                <c:pt idx="1">
                  <c:v>overpriced project</c:v>
                </c:pt>
              </c:strCache>
            </c:strRef>
          </c:cat>
          <c:val>
            <c:numRef>
              <c:f>[Sešit1]List1!$D$7:$D$8</c:f>
              <c:numCache>
                <c:formatCode>General</c:formatCode>
                <c:ptCount val="2"/>
                <c:pt idx="0">
                  <c:v>43</c:v>
                </c:pt>
                <c:pt idx="1">
                  <c:v>57</c:v>
                </c:pt>
              </c:numCache>
            </c:numRef>
          </c:val>
          <c:extLst xmlns:c16r2="http://schemas.microsoft.com/office/drawing/2015/06/chart">
            <c:ext xmlns:c16="http://schemas.microsoft.com/office/drawing/2014/chart" uri="{C3380CC4-5D6E-409C-BE32-E72D297353CC}">
              <c16:uniqueId val="{00000002-3465-4015-A97E-D4F2782B0EA4}"/>
            </c:ext>
          </c:extLst>
        </c:ser>
        <c:dLbls>
          <c:showPercent val="1"/>
        </c:dLbls>
        <c:firstSliceAng val="0"/>
      </c:pieChart>
    </c:plotArea>
    <c:legend>
      <c:legendPos val="r"/>
      <c:layout>
        <c:manualLayout>
          <c:xMode val="edge"/>
          <c:yMode val="edge"/>
          <c:x val="0.61901268591425951"/>
          <c:y val="0.33793015456401282"/>
          <c:w val="0.36432064741907344"/>
          <c:h val="0.32413969087197436"/>
        </c:manualLayout>
      </c:layout>
      <c:spPr>
        <a:ln>
          <a:solidFill>
            <a:schemeClr val="tx1"/>
          </a:solidFill>
        </a:ln>
      </c:spPr>
      <c:txPr>
        <a:bodyPr/>
        <a:lstStyle/>
        <a:p>
          <a:pPr>
            <a:defRPr sz="1200"/>
          </a:pPr>
          <a:endParaRPr lang="cs-CZ"/>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9"/>
  <c:chart>
    <c:autoTitleDeleted val="1"/>
    <c:plotArea>
      <c:layout/>
      <c:pieChart>
        <c:varyColors val="1"/>
        <c:ser>
          <c:idx val="0"/>
          <c:order val="0"/>
          <c:dLbls>
            <c:dLbl>
              <c:idx val="0"/>
              <c:layout>
                <c:manualLayout>
                  <c:x val="-0.17215758967629069"/>
                  <c:y val="2.0191746864975249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85-4BBB-BC3E-E769A29287FF}"/>
                </c:ext>
              </c:extLst>
            </c:dLbl>
            <c:dLbl>
              <c:idx val="1"/>
              <c:layout>
                <c:manualLayout>
                  <c:x val="0.16725317147856519"/>
                  <c:y val="1.5926655001458178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85-4BBB-BC3E-E769A29287FF}"/>
                </c:ext>
              </c:extLst>
            </c:dLbl>
            <c:spPr>
              <a:noFill/>
              <a:ln>
                <a:noFill/>
              </a:ln>
              <a:effectLst/>
            </c:spPr>
            <c:txPr>
              <a:bodyPr/>
              <a:lstStyle/>
              <a:p>
                <a:pPr>
                  <a:defRPr sz="1600" b="1"/>
                </a:pPr>
                <a:endParaRPr lang="cs-CZ"/>
              </a:p>
            </c:txPr>
            <c:showPercent val="1"/>
            <c:showLeaderLines val="1"/>
            <c:extLst xmlns:c16r2="http://schemas.microsoft.com/office/drawing/2015/06/chart">
              <c:ext xmlns:c15="http://schemas.microsoft.com/office/drawing/2012/chart" uri="{CE6537A1-D6FC-4f65-9D91-7224C49458BB}"/>
            </c:extLst>
          </c:dLbls>
          <c:cat>
            <c:strRef>
              <c:f>[Sešit1]List1!$C$11:$C$12</c:f>
              <c:strCache>
                <c:ptCount val="2"/>
                <c:pt idx="0">
                  <c:v>"OK" project</c:v>
                </c:pt>
                <c:pt idx="1">
                  <c:v>prolonged project</c:v>
                </c:pt>
              </c:strCache>
            </c:strRef>
          </c:cat>
          <c:val>
            <c:numRef>
              <c:f>[Sešit1]List1!$D$11:$D$12</c:f>
              <c:numCache>
                <c:formatCode>General</c:formatCode>
                <c:ptCount val="2"/>
                <c:pt idx="0">
                  <c:v>56</c:v>
                </c:pt>
                <c:pt idx="1">
                  <c:v>44</c:v>
                </c:pt>
              </c:numCache>
            </c:numRef>
          </c:val>
          <c:extLst xmlns:c16r2="http://schemas.microsoft.com/office/drawing/2015/06/chart">
            <c:ext xmlns:c16="http://schemas.microsoft.com/office/drawing/2014/chart" uri="{C3380CC4-5D6E-409C-BE32-E72D297353CC}">
              <c16:uniqueId val="{00000002-A985-4BBB-BC3E-E769A29287FF}"/>
            </c:ext>
          </c:extLst>
        </c:ser>
        <c:dLbls>
          <c:showPercent val="1"/>
        </c:dLbls>
        <c:firstSliceAng val="0"/>
      </c:pieChart>
    </c:plotArea>
    <c:legend>
      <c:legendPos val="r"/>
      <c:layout>
        <c:manualLayout>
          <c:xMode val="edge"/>
          <c:yMode val="edge"/>
          <c:x val="0.64224890638670284"/>
          <c:y val="0.3819280402449704"/>
          <c:w val="0.2966399825021872"/>
          <c:h val="0.18984762321376492"/>
        </c:manualLayout>
      </c:layout>
      <c:spPr>
        <a:ln>
          <a:solidFill>
            <a:schemeClr val="tx1"/>
          </a:solidFill>
        </a:ln>
      </c:spPr>
      <c:txPr>
        <a:bodyPr/>
        <a:lstStyle/>
        <a:p>
          <a:pPr>
            <a:defRPr sz="1200"/>
          </a:pPr>
          <a:endParaRPr lang="cs-CZ"/>
        </a:p>
      </c:txPr>
    </c:legend>
    <c:plotVisOnly val="1"/>
    <c:dispBlanksAs val="zero"/>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D5CDA-E738-49A3-9707-AE105884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2301</Words>
  <Characters>13580</Characters>
  <Application>Microsoft Office Word</Application>
  <DocSecurity>0</DocSecurity>
  <Lines>113</Lines>
  <Paragraphs>31</Paragraphs>
  <ScaleCrop>false</ScaleCrop>
  <HeadingPairs>
    <vt:vector size="6" baseType="variant">
      <vt:variant>
        <vt:lpstr>Title</vt:lpstr>
      </vt:variant>
      <vt:variant>
        <vt:i4>1</vt:i4>
      </vt:variant>
      <vt:variant>
        <vt:lpstr>Headings</vt:lpstr>
      </vt:variant>
      <vt:variant>
        <vt:i4>5</vt:i4>
      </vt:variant>
      <vt:variant>
        <vt:lpstr>Název</vt:lpstr>
      </vt:variant>
      <vt:variant>
        <vt:i4>1</vt:i4>
      </vt:variant>
    </vt:vector>
  </HeadingPairs>
  <TitlesOfParts>
    <vt:vector size="7" baseType="lpstr">
      <vt:lpstr/>
      <vt:lpstr>Abstract</vt:lpstr>
      <vt:lpstr>    Keywords</vt:lpstr>
      <vt:lpstr>Introduction</vt:lpstr>
      <vt:lpstr>Methodology</vt:lpstr>
      <vt:lpstr>Results</vt:lpstr>
      <vt:lpstr/>
    </vt:vector>
  </TitlesOfParts>
  <Company>Univerzita Karlova v Praze</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cp:lastModifiedBy>
  <cp:revision>5</cp:revision>
  <dcterms:created xsi:type="dcterms:W3CDTF">2016-10-16T07:00:00Z</dcterms:created>
  <dcterms:modified xsi:type="dcterms:W3CDTF">2016-10-16T07:15:00Z</dcterms:modified>
</cp:coreProperties>
</file>