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9E1" w:rsidRDefault="00515242">
      <w:pPr>
        <w:pStyle w:val="CM-conference"/>
        <w:rPr>
          <w:lang w:val="en-GB"/>
        </w:rPr>
      </w:pPr>
      <w:r>
        <w:rPr>
          <w:lang w:val="en-GB"/>
        </w:rPr>
        <w:t xml:space="preserve">Construction </w:t>
      </w:r>
      <w:proofErr w:type="spellStart"/>
      <w:r>
        <w:rPr>
          <w:lang w:val="en-GB"/>
        </w:rPr>
        <w:t>Maeconomics</w:t>
      </w:r>
      <w:proofErr w:type="spellEnd"/>
      <w:r>
        <w:rPr>
          <w:lang w:val="en-GB"/>
        </w:rPr>
        <w:t xml:space="preserve"> Conference 2015</w:t>
      </w:r>
    </w:p>
    <w:p w:rsidR="00A559E1" w:rsidRDefault="00515242" w:rsidP="00515242">
      <w:pPr>
        <w:pStyle w:val="CM-title"/>
      </w:pPr>
      <w:r>
        <w:t>Problematics of financial savings in road buildings and design of one tool to control costs in projects</w:t>
      </w:r>
    </w:p>
    <w:p w:rsidR="00A559E1" w:rsidRDefault="00515242" w:rsidP="00515242">
      <w:pPr>
        <w:pStyle w:val="CM-author"/>
      </w:pPr>
      <w:r>
        <w:t xml:space="preserve">Jan </w:t>
      </w:r>
      <w:proofErr w:type="spellStart"/>
      <w:r>
        <w:t>Rádl</w:t>
      </w:r>
      <w:proofErr w:type="spellEnd"/>
      <w:r>
        <w:t>*</w:t>
      </w:r>
      <w:r>
        <w:rPr>
          <w:vertAlign w:val="superscript"/>
        </w:rPr>
        <w:t>1</w:t>
      </w:r>
      <w:r>
        <w:t>, Petr Matějka</w:t>
      </w:r>
      <w:r>
        <w:rPr>
          <w:vertAlign w:val="superscript"/>
        </w:rPr>
        <w:t>2</w:t>
      </w:r>
    </w:p>
    <w:p w:rsidR="00A559E1" w:rsidRDefault="00515242" w:rsidP="00515242">
      <w:pPr>
        <w:pStyle w:val="CM-authoraffiliation"/>
        <w:rPr>
          <w:lang w:val="en-GB"/>
        </w:rPr>
      </w:pPr>
      <w:r>
        <w:rPr>
          <w:vertAlign w:val="superscript"/>
          <w:lang w:val="en-GB"/>
        </w:rPr>
        <w:t>1</w:t>
      </w:r>
      <w:r>
        <w:rPr>
          <w:lang w:val="en-GB"/>
        </w:rPr>
        <w:t xml:space="preserve">CTU in Prague, </w:t>
      </w:r>
      <w:proofErr w:type="spellStart"/>
      <w:r>
        <w:rPr>
          <w:lang w:val="en-GB"/>
        </w:rPr>
        <w:t>Thákurova</w:t>
      </w:r>
      <w:proofErr w:type="spellEnd"/>
      <w:r>
        <w:rPr>
          <w:lang w:val="en-GB"/>
        </w:rPr>
        <w:t xml:space="preserve"> 7/2077, Prague 6 - </w:t>
      </w:r>
      <w:proofErr w:type="spellStart"/>
      <w:r w:rsidRPr="00515242">
        <w:t>Dejvice</w:t>
      </w:r>
      <w:proofErr w:type="spellEnd"/>
      <w:r>
        <w:rPr>
          <w:lang w:val="en-GB"/>
        </w:rPr>
        <w:t>, 166 29, Czech Republic, jan.radl111@gmail.com</w:t>
      </w:r>
    </w:p>
    <w:p w:rsidR="00A559E1" w:rsidRDefault="00515242" w:rsidP="00515242">
      <w:pPr>
        <w:pStyle w:val="CM-authoraffiliation"/>
        <w:rPr>
          <w:lang w:val="en-GB"/>
        </w:rPr>
      </w:pPr>
      <w:r>
        <w:rPr>
          <w:vertAlign w:val="superscript"/>
          <w:lang w:val="en-GB"/>
        </w:rPr>
        <w:t>2</w:t>
      </w:r>
      <w:r>
        <w:rPr>
          <w:lang w:val="en-GB"/>
        </w:rPr>
        <w:t xml:space="preserve">CTU in Prague, </w:t>
      </w:r>
      <w:proofErr w:type="spellStart"/>
      <w:r>
        <w:rPr>
          <w:lang w:val="en-GB"/>
        </w:rPr>
        <w:t>Thákurova</w:t>
      </w:r>
      <w:proofErr w:type="spellEnd"/>
      <w:r>
        <w:rPr>
          <w:lang w:val="en-GB"/>
        </w:rPr>
        <w:t xml:space="preserve"> 7/2077, Prague 6 - </w:t>
      </w:r>
      <w:proofErr w:type="spellStart"/>
      <w:r w:rsidRPr="00515242">
        <w:t>Dejvice</w:t>
      </w:r>
      <w:proofErr w:type="spellEnd"/>
      <w:r>
        <w:rPr>
          <w:lang w:val="en-GB"/>
        </w:rPr>
        <w:t>, 166 29, Czech Republic, petr.matejka@fsv.cvut.cz</w:t>
      </w:r>
    </w:p>
    <w:p w:rsidR="00A559E1" w:rsidRDefault="00515242" w:rsidP="00515242">
      <w:pPr>
        <w:pStyle w:val="CM-referencesheading"/>
      </w:pPr>
      <w:r>
        <w:t>Abstract</w:t>
      </w:r>
    </w:p>
    <w:p w:rsidR="00A559E1" w:rsidRDefault="00515242">
      <w:pPr>
        <w:pStyle w:val="CM-abstractbody"/>
        <w:rPr>
          <w:lang w:val="en-GB"/>
        </w:rPr>
      </w:pPr>
      <w:r>
        <w:rPr>
          <w:lang w:val="en-GB"/>
        </w:rPr>
        <w:t>Decreasing of public budgets is a widely discussed topic even in traffic infrastructure. In such large projects, savings can be achieved by diminishing budgets or by higher efficiency of road building projects. There are many problems with preparing of projects, acquisition of land, corruption during competition, unhealthy competition, controlling of projects. In the Czech Republic, there exists a complex system to control road building, nevertheless every system has it issues. The article proposes a new approach to save financial costs on road building by assessing of bill of quantities from designer, which could be implemented into a complex system.</w:t>
      </w:r>
    </w:p>
    <w:p w:rsidR="00A559E1" w:rsidRDefault="00515242" w:rsidP="00515242">
      <w:pPr>
        <w:pStyle w:val="CM-keywordsheading"/>
      </w:pPr>
      <w:r>
        <w:t>Keywords</w:t>
      </w:r>
    </w:p>
    <w:p w:rsidR="00515242" w:rsidRDefault="00515242" w:rsidP="00515242">
      <w:pPr>
        <w:pStyle w:val="CM-keywords"/>
      </w:pPr>
      <w:r>
        <w:t xml:space="preserve">Road buildings, budgeting, controlling, bill of quantities, Czech highway agency, </w:t>
      </w:r>
      <w:r w:rsidR="007A3119">
        <w:t>construction</w:t>
      </w:r>
      <w:r w:rsidR="0088024E">
        <w:t xml:space="preserve"> budget</w:t>
      </w:r>
    </w:p>
    <w:p w:rsidR="00515242" w:rsidRDefault="00515242">
      <w:pPr>
        <w:suppressAutoHyphens w:val="0"/>
        <w:spacing w:after="0"/>
        <w:rPr>
          <w:rFonts w:asciiTheme="minorHAnsi" w:eastAsiaTheme="minorHAnsi" w:hAnsiTheme="minorHAnsi" w:cstheme="minorBidi"/>
          <w:sz w:val="22"/>
          <w:lang w:val="en-US"/>
        </w:rPr>
      </w:pPr>
      <w:r>
        <w:br w:type="page"/>
      </w:r>
    </w:p>
    <w:p w:rsidR="00A559E1" w:rsidRDefault="00515242" w:rsidP="00515242">
      <w:pPr>
        <w:pStyle w:val="CM-heading1"/>
      </w:pPr>
      <w:r>
        <w:lastRenderedPageBreak/>
        <w:t>Introduction</w:t>
      </w:r>
    </w:p>
    <w:p w:rsidR="00A559E1" w:rsidRDefault="00515242" w:rsidP="00515242">
      <w:pPr>
        <w:pStyle w:val="CM-body"/>
      </w:pPr>
      <w:r>
        <w:t xml:space="preserve">During economic crisis in </w:t>
      </w:r>
      <w:proofErr w:type="gramStart"/>
      <w:r>
        <w:t>Czech republic</w:t>
      </w:r>
      <w:proofErr w:type="gramEnd"/>
      <w:r>
        <w:t xml:space="preserve"> in years 2009-2014, public budgets on building projects were decreased because of public demand. State organizations looked for ways to save money and gain best value. When building highways, the measure of value for money is characterized by building more </w:t>
      </w:r>
      <w:proofErr w:type="spellStart"/>
      <w:r>
        <w:t>kilometres</w:t>
      </w:r>
      <w:proofErr w:type="spellEnd"/>
      <w:r>
        <w:t xml:space="preserve"> at lower costs or by building the same number of </w:t>
      </w:r>
      <w:proofErr w:type="spellStart"/>
      <w:r>
        <w:t>kilometres</w:t>
      </w:r>
      <w:proofErr w:type="spellEnd"/>
      <w:r>
        <w:t xml:space="preserve"> in a better quality, which can diminish operating costs. In 2013 it was found out what the average costs are on road buildings in the Czech Republic (see Tab. 1).</w:t>
      </w:r>
    </w:p>
    <w:p w:rsidR="00515242" w:rsidRDefault="00515242" w:rsidP="00515242">
      <w:pPr>
        <w:pStyle w:val="CM-captiontable"/>
      </w:pPr>
      <w:bookmarkStart w:id="0" w:name="_Toc434955039"/>
      <w:r>
        <w:t xml:space="preserve">Table </w:t>
      </w:r>
      <w:r>
        <w:fldChar w:fldCharType="begin"/>
      </w:r>
      <w:r>
        <w:instrText>SEQ "Tabulka" \*Arabic</w:instrText>
      </w:r>
      <w:r>
        <w:fldChar w:fldCharType="separate"/>
      </w:r>
      <w:r>
        <w:t>1</w:t>
      </w:r>
      <w:r>
        <w:fldChar w:fldCharType="end"/>
      </w:r>
      <w:bookmarkEnd w:id="0"/>
      <w:r>
        <w:t xml:space="preserve"> - Average costs on road building [1]</w:t>
      </w:r>
    </w:p>
    <w:tbl>
      <w:tblPr>
        <w:tblW w:w="0" w:type="auto"/>
        <w:tblInd w:w="10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4959"/>
        <w:gridCol w:w="2120"/>
      </w:tblGrid>
      <w:tr w:rsidR="00A559E1">
        <w:trPr>
          <w:trHeight w:val="315"/>
        </w:trPr>
        <w:tc>
          <w:tcPr>
            <w:tcW w:w="495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A559E1" w:rsidRPr="00515242" w:rsidRDefault="00515242" w:rsidP="00515242">
            <w:pPr>
              <w:pStyle w:val="CM-table"/>
              <w:rPr>
                <w:b/>
                <w:lang w:eastAsia="cs-CZ"/>
              </w:rPr>
            </w:pPr>
            <w:r>
              <w:rPr>
                <w:b/>
                <w:lang w:eastAsia="cs-CZ"/>
              </w:rPr>
              <w:t>Description</w:t>
            </w:r>
          </w:p>
        </w:tc>
        <w:tc>
          <w:tcPr>
            <w:tcW w:w="2120" w:type="dxa"/>
            <w:tcBorders>
              <w:top w:val="single" w:sz="4" w:space="0" w:color="00000A"/>
              <w:left w:val="nil"/>
              <w:bottom w:val="single" w:sz="4" w:space="0" w:color="00000A"/>
              <w:right w:val="single" w:sz="4" w:space="0" w:color="00000A"/>
            </w:tcBorders>
            <w:shd w:val="clear" w:color="auto" w:fill="FFFFFF"/>
            <w:vAlign w:val="bottom"/>
          </w:tcPr>
          <w:p w:rsidR="00A559E1" w:rsidRPr="00515242" w:rsidRDefault="00515242" w:rsidP="00515242">
            <w:pPr>
              <w:pStyle w:val="CM-table"/>
              <w:rPr>
                <w:b/>
                <w:lang w:eastAsia="cs-CZ"/>
              </w:rPr>
            </w:pPr>
            <w:r w:rsidRPr="00515242">
              <w:rPr>
                <w:b/>
                <w:lang w:eastAsia="cs-CZ"/>
              </w:rPr>
              <w:t>Price without VAT</w:t>
            </w:r>
          </w:p>
        </w:tc>
      </w:tr>
      <w:tr w:rsidR="00A559E1">
        <w:trPr>
          <w:trHeight w:val="315"/>
        </w:trPr>
        <w:tc>
          <w:tcPr>
            <w:tcW w:w="4959"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A559E1" w:rsidRDefault="00515242" w:rsidP="00515242">
            <w:pPr>
              <w:pStyle w:val="CM-table"/>
              <w:rPr>
                <w:lang w:eastAsia="cs-CZ"/>
              </w:rPr>
            </w:pPr>
            <w:r>
              <w:rPr>
                <w:lang w:eastAsia="cs-CZ"/>
              </w:rPr>
              <w:t>Average cost to build 1 km of highway</w:t>
            </w:r>
          </w:p>
        </w:tc>
        <w:tc>
          <w:tcPr>
            <w:tcW w:w="2120" w:type="dxa"/>
            <w:tcBorders>
              <w:top w:val="nil"/>
              <w:left w:val="nil"/>
              <w:bottom w:val="single" w:sz="4" w:space="0" w:color="00000A"/>
              <w:right w:val="single" w:sz="4" w:space="0" w:color="00000A"/>
            </w:tcBorders>
            <w:shd w:val="clear" w:color="auto" w:fill="FFFFFF"/>
            <w:vAlign w:val="bottom"/>
          </w:tcPr>
          <w:p w:rsidR="00A559E1" w:rsidRDefault="00515242" w:rsidP="00515242">
            <w:pPr>
              <w:pStyle w:val="CM-table"/>
              <w:rPr>
                <w:lang w:eastAsia="cs-CZ"/>
              </w:rPr>
            </w:pPr>
            <w:r>
              <w:rPr>
                <w:lang w:eastAsia="cs-CZ"/>
              </w:rPr>
              <w:t xml:space="preserve">416 </w:t>
            </w:r>
            <w:proofErr w:type="gramStart"/>
            <w:r>
              <w:rPr>
                <w:lang w:eastAsia="cs-CZ"/>
              </w:rPr>
              <w:t>mil</w:t>
            </w:r>
            <w:proofErr w:type="gramEnd"/>
            <w:r>
              <w:rPr>
                <w:lang w:eastAsia="cs-CZ"/>
              </w:rPr>
              <w:t>. CZK</w:t>
            </w:r>
          </w:p>
        </w:tc>
      </w:tr>
      <w:tr w:rsidR="00A559E1">
        <w:trPr>
          <w:trHeight w:val="630"/>
        </w:trPr>
        <w:tc>
          <w:tcPr>
            <w:tcW w:w="4959"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A559E1" w:rsidRDefault="00515242" w:rsidP="00515242">
            <w:pPr>
              <w:pStyle w:val="CM-table"/>
              <w:rPr>
                <w:lang w:eastAsia="cs-CZ"/>
              </w:rPr>
            </w:pPr>
            <w:r>
              <w:rPr>
                <w:lang w:eastAsia="cs-CZ"/>
              </w:rPr>
              <w:t>Average cost to build 1 km of fast road (lower level of highway)</w:t>
            </w:r>
          </w:p>
        </w:tc>
        <w:tc>
          <w:tcPr>
            <w:tcW w:w="2120" w:type="dxa"/>
            <w:tcBorders>
              <w:top w:val="nil"/>
              <w:left w:val="nil"/>
              <w:bottom w:val="single" w:sz="4" w:space="0" w:color="00000A"/>
              <w:right w:val="single" w:sz="4" w:space="0" w:color="00000A"/>
            </w:tcBorders>
            <w:shd w:val="clear" w:color="auto" w:fill="FFFFFF"/>
            <w:vAlign w:val="bottom"/>
          </w:tcPr>
          <w:p w:rsidR="00A559E1" w:rsidRDefault="00515242" w:rsidP="00515242">
            <w:pPr>
              <w:pStyle w:val="CM-table"/>
              <w:rPr>
                <w:lang w:eastAsia="cs-CZ"/>
              </w:rPr>
            </w:pPr>
            <w:r>
              <w:rPr>
                <w:lang w:eastAsia="cs-CZ"/>
              </w:rPr>
              <w:t xml:space="preserve">378 </w:t>
            </w:r>
            <w:proofErr w:type="gramStart"/>
            <w:r>
              <w:rPr>
                <w:lang w:eastAsia="cs-CZ"/>
              </w:rPr>
              <w:t>mil</w:t>
            </w:r>
            <w:proofErr w:type="gramEnd"/>
            <w:r>
              <w:rPr>
                <w:lang w:eastAsia="cs-CZ"/>
              </w:rPr>
              <w:t>. CZK</w:t>
            </w:r>
          </w:p>
        </w:tc>
      </w:tr>
      <w:tr w:rsidR="00A559E1">
        <w:trPr>
          <w:trHeight w:val="945"/>
        </w:trPr>
        <w:tc>
          <w:tcPr>
            <w:tcW w:w="4959"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A559E1" w:rsidRDefault="00515242" w:rsidP="00515242">
            <w:pPr>
              <w:pStyle w:val="CM-table"/>
              <w:rPr>
                <w:lang w:eastAsia="cs-CZ"/>
              </w:rPr>
            </w:pPr>
            <w:r>
              <w:rPr>
                <w:lang w:eastAsia="cs-CZ"/>
              </w:rPr>
              <w:t>Difference in comparable construction costs between Germany and Czech republic (per 1 km of finished highway)</w:t>
            </w:r>
          </w:p>
        </w:tc>
        <w:tc>
          <w:tcPr>
            <w:tcW w:w="2120" w:type="dxa"/>
            <w:tcBorders>
              <w:top w:val="nil"/>
              <w:left w:val="nil"/>
              <w:bottom w:val="single" w:sz="4" w:space="0" w:color="00000A"/>
              <w:right w:val="single" w:sz="4" w:space="0" w:color="00000A"/>
            </w:tcBorders>
            <w:shd w:val="clear" w:color="auto" w:fill="FFFFFF"/>
            <w:vAlign w:val="bottom"/>
          </w:tcPr>
          <w:p w:rsidR="00A559E1" w:rsidRDefault="00515242" w:rsidP="00515242">
            <w:pPr>
              <w:pStyle w:val="CM-table"/>
              <w:rPr>
                <w:lang w:eastAsia="cs-CZ"/>
              </w:rPr>
            </w:pPr>
            <w:r>
              <w:rPr>
                <w:lang w:eastAsia="cs-CZ"/>
              </w:rPr>
              <w:t>27%</w:t>
            </w:r>
          </w:p>
        </w:tc>
      </w:tr>
      <w:tr w:rsidR="00A559E1">
        <w:trPr>
          <w:trHeight w:val="315"/>
        </w:trPr>
        <w:tc>
          <w:tcPr>
            <w:tcW w:w="4959"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A559E1" w:rsidRDefault="00515242" w:rsidP="00515242">
            <w:pPr>
              <w:pStyle w:val="CM-table"/>
              <w:rPr>
                <w:lang w:eastAsia="cs-CZ"/>
              </w:rPr>
            </w:pPr>
            <w:r>
              <w:rPr>
                <w:lang w:eastAsia="cs-CZ"/>
              </w:rPr>
              <w:t>Increasing costs during first level of building permit</w:t>
            </w:r>
          </w:p>
        </w:tc>
        <w:tc>
          <w:tcPr>
            <w:tcW w:w="2120" w:type="dxa"/>
            <w:tcBorders>
              <w:top w:val="nil"/>
              <w:left w:val="nil"/>
              <w:bottom w:val="single" w:sz="4" w:space="0" w:color="00000A"/>
              <w:right w:val="single" w:sz="4" w:space="0" w:color="00000A"/>
            </w:tcBorders>
            <w:shd w:val="clear" w:color="auto" w:fill="FFFFFF"/>
            <w:vAlign w:val="bottom"/>
          </w:tcPr>
          <w:p w:rsidR="00A559E1" w:rsidRDefault="00515242" w:rsidP="00515242">
            <w:pPr>
              <w:pStyle w:val="CM-table"/>
              <w:rPr>
                <w:lang w:eastAsia="cs-CZ"/>
              </w:rPr>
            </w:pPr>
            <w:r>
              <w:rPr>
                <w:lang w:eastAsia="cs-CZ"/>
              </w:rPr>
              <w:t>68%</w:t>
            </w:r>
          </w:p>
        </w:tc>
      </w:tr>
      <w:tr w:rsidR="00A559E1">
        <w:trPr>
          <w:trHeight w:val="315"/>
        </w:trPr>
        <w:tc>
          <w:tcPr>
            <w:tcW w:w="4959"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A559E1" w:rsidRDefault="00515242" w:rsidP="00515242">
            <w:pPr>
              <w:pStyle w:val="CM-table"/>
              <w:rPr>
                <w:lang w:eastAsia="cs-CZ"/>
              </w:rPr>
            </w:pPr>
            <w:r>
              <w:rPr>
                <w:lang w:eastAsia="cs-CZ"/>
              </w:rPr>
              <w:t>Increasing costs during second level of building permit</w:t>
            </w:r>
          </w:p>
        </w:tc>
        <w:tc>
          <w:tcPr>
            <w:tcW w:w="2120" w:type="dxa"/>
            <w:tcBorders>
              <w:top w:val="nil"/>
              <w:left w:val="nil"/>
              <w:bottom w:val="single" w:sz="4" w:space="0" w:color="00000A"/>
              <w:right w:val="single" w:sz="4" w:space="0" w:color="00000A"/>
            </w:tcBorders>
            <w:shd w:val="clear" w:color="auto" w:fill="FFFFFF"/>
            <w:vAlign w:val="bottom"/>
          </w:tcPr>
          <w:p w:rsidR="00A559E1" w:rsidRDefault="00515242" w:rsidP="00515242">
            <w:pPr>
              <w:pStyle w:val="CM-table"/>
              <w:rPr>
                <w:lang w:eastAsia="cs-CZ"/>
              </w:rPr>
            </w:pPr>
            <w:r>
              <w:rPr>
                <w:lang w:eastAsia="cs-CZ"/>
              </w:rPr>
              <w:t>37%</w:t>
            </w:r>
          </w:p>
        </w:tc>
      </w:tr>
    </w:tbl>
    <w:p w:rsidR="0088024E" w:rsidRDefault="0088024E" w:rsidP="00515242">
      <w:pPr>
        <w:pStyle w:val="CM-body"/>
      </w:pPr>
    </w:p>
    <w:p w:rsidR="00A559E1" w:rsidRDefault="00515242" w:rsidP="00515242">
      <w:pPr>
        <w:pStyle w:val="CM-body"/>
      </w:pPr>
      <w:r>
        <w:t>Increasing costs during building permits is caused by time extension of permit, demands of interested parties for adding new building obj</w:t>
      </w:r>
      <w:bookmarkStart w:id="1" w:name="_GoBack"/>
      <w:bookmarkEnd w:id="1"/>
      <w:r>
        <w:t xml:space="preserve">ects into project, another demands for changing objects in project, including demands of environmental organizations. The important information from table 1 is that e.g. in Germany, it is possible to build roads for lower costs (27 %). Second important information is that the difference in costs is concerns comparable construction works. </w:t>
      </w:r>
      <w:r w:rsidR="007A3119">
        <w:t>Therefore,</w:t>
      </w:r>
      <w:r>
        <w:t xml:space="preserve"> it is not caused by additional demands. </w:t>
      </w:r>
    </w:p>
    <w:p w:rsidR="00A559E1" w:rsidRDefault="00515242" w:rsidP="00515242">
      <w:pPr>
        <w:pStyle w:val="CM-body"/>
      </w:pPr>
      <w:r>
        <w:t>The lower cost of building roads can be caused by:</w:t>
      </w:r>
    </w:p>
    <w:p w:rsidR="00A559E1" w:rsidRDefault="00515242" w:rsidP="00515242">
      <w:pPr>
        <w:pStyle w:val="CM-bulletlist"/>
      </w:pPr>
      <w:r>
        <w:t>Different unit price</w:t>
      </w:r>
    </w:p>
    <w:p w:rsidR="00A559E1" w:rsidRDefault="00515242" w:rsidP="00515242">
      <w:pPr>
        <w:pStyle w:val="CM-bulletlist"/>
      </w:pPr>
      <w:r>
        <w:t>Different scope of work</w:t>
      </w:r>
    </w:p>
    <w:p w:rsidR="00515242" w:rsidRDefault="00515242" w:rsidP="00515242">
      <w:pPr>
        <w:pStyle w:val="CM-body"/>
      </w:pPr>
      <w:r>
        <w:t xml:space="preserve">Different unit price is influenced by </w:t>
      </w:r>
      <w:r w:rsidRPr="00515242">
        <w:t>delivery</w:t>
      </w:r>
      <w:r>
        <w:t xml:space="preserve"> costs, raw material costs, </w:t>
      </w:r>
      <w:r w:rsidR="0088024E">
        <w:t>labor</w:t>
      </w:r>
      <w:r>
        <w:t xml:space="preserve"> prices, working productivity, overhead, margin of company. These variables are characteristic for each country and are influenced by market conditions (degree of competition, monopolization), stage of infrastructure development, technological development of country. The other cause is different scope of work. In project it is defined by bill of quantities from designer. For understanding the importance of bill of quantities, it is necessary to explain construction project management in Czech highway agency. Czech highway agency as a client has different agreements with designer/architect and contractor (construction company).</w:t>
      </w:r>
      <w:bookmarkStart w:id="2" w:name="_Toc434955113"/>
      <w:bookmarkStart w:id="3" w:name="_Toc434954983"/>
    </w:p>
    <w:p w:rsidR="00515242" w:rsidRDefault="00515242" w:rsidP="00515242">
      <w:pPr>
        <w:pStyle w:val="CM-figure"/>
      </w:pPr>
      <w:r>
        <w:lastRenderedPageBreak/>
        <w:drawing>
          <wp:inline distT="0" distB="0" distL="0" distR="0" wp14:anchorId="089995A8" wp14:editId="070EF7FF">
            <wp:extent cx="5943600" cy="2145207"/>
            <wp:effectExtent l="0" t="0" r="0" b="0"/>
            <wp:docPr id="2" name="Obrázek 2" descr="ooxWord://word/media/image3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ooxWord://word/media/image33.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5793" cy="2200138"/>
                    </a:xfrm>
                    <a:prstGeom prst="rect">
                      <a:avLst/>
                    </a:prstGeom>
                    <a:solidFill>
                      <a:srgbClr val="FFFFFF"/>
                    </a:solidFill>
                    <a:ln>
                      <a:noFill/>
                    </a:ln>
                  </pic:spPr>
                </pic:pic>
              </a:graphicData>
            </a:graphic>
          </wp:inline>
        </w:drawing>
      </w:r>
    </w:p>
    <w:p w:rsidR="00A559E1" w:rsidRDefault="00515242" w:rsidP="00515242">
      <w:pPr>
        <w:pStyle w:val="CM-captionfigure"/>
      </w:pPr>
      <w:r>
        <w:t xml:space="preserve">Picture </w:t>
      </w:r>
      <w:r>
        <w:fldChar w:fldCharType="begin"/>
      </w:r>
      <w:r>
        <w:instrText>SEQ "Picture" \*Arabic</w:instrText>
      </w:r>
      <w:r>
        <w:fldChar w:fldCharType="separate"/>
      </w:r>
      <w:r>
        <w:t>1</w:t>
      </w:r>
      <w:r>
        <w:fldChar w:fldCharType="end"/>
      </w:r>
      <w:r>
        <w:t xml:space="preserve"> - Scheme</w:t>
      </w:r>
      <w:bookmarkEnd w:id="2"/>
      <w:bookmarkEnd w:id="3"/>
      <w:r>
        <w:t xml:space="preserve"> of construction project [2]</w:t>
      </w:r>
    </w:p>
    <w:p w:rsidR="00A559E1" w:rsidRDefault="00515242" w:rsidP="00515242">
      <w:pPr>
        <w:pStyle w:val="CM-body"/>
      </w:pPr>
      <w:r>
        <w:t>Czech highway agency obtains project documentation from the designer.  The documentation includes bill of quantities. Competition of tenders follows from the data in bill of quantities. Bill of quantities is estimated by contractors and the best one is chosen according to contemporary key e.g. lowest price, ecology, sustainability etc. The bill of quantities and related itemized budget is created by a pricing database and one of the software available on market. In the Czech Republic, ASPE with its price database is used for road construction. Czech highway agency does not check the bill of quantities neither in content nor degree. According to inner regulations of Highway agency, they monitor real scope of work and then confirm total amount of works. Nevertheless, if you look closely at budget spending, everything is usually spent. (Source: documents of project of Czech highway agency). The purpose of this research is to find out if there are differences between scope of work caused by way of calculation of creator of budget (bill of quantities). The author assumes that there will be differences within the range of about 3% of scope of work. Such assumption is based on author's practical experience.</w:t>
      </w:r>
    </w:p>
    <w:p w:rsidR="00A559E1" w:rsidRDefault="00515242" w:rsidP="00515242">
      <w:pPr>
        <w:pStyle w:val="CM-heading1"/>
      </w:pPr>
      <w:r>
        <w:t>Finding differences in a road project in the Czech Republic</w:t>
      </w:r>
    </w:p>
    <w:p w:rsidR="00A559E1" w:rsidRDefault="00515242" w:rsidP="00515242">
      <w:pPr>
        <w:pStyle w:val="CM-body"/>
      </w:pPr>
      <w:r>
        <w:t>Author gained documentation of realized road project from Czech highway agency including drawings, bill of quantities and price of winner of contest.</w:t>
      </w:r>
    </w:p>
    <w:p w:rsidR="00A559E1" w:rsidRPr="00515242" w:rsidRDefault="00515242" w:rsidP="00515242">
      <w:pPr>
        <w:pStyle w:val="CM-body"/>
        <w:rPr>
          <w:b/>
        </w:rPr>
      </w:pPr>
      <w:r w:rsidRPr="00515242">
        <w:rPr>
          <w:b/>
        </w:rPr>
        <w:t>Description of project</w:t>
      </w:r>
    </w:p>
    <w:p w:rsidR="00A559E1" w:rsidRDefault="00515242" w:rsidP="00515242">
      <w:pPr>
        <w:pStyle w:val="CM-body"/>
      </w:pPr>
      <w:r>
        <w:t>A new lane was designed as an addition to an already existing road. It will double the width of the existing road. It is a fast road (lower level of highway).</w:t>
      </w:r>
    </w:p>
    <w:p w:rsidR="00A559E1" w:rsidRDefault="00515242" w:rsidP="00515242">
      <w:pPr>
        <w:pStyle w:val="CM-bulletlist"/>
      </w:pPr>
      <w:r>
        <w:t>Length: 6400 m</w:t>
      </w:r>
    </w:p>
    <w:p w:rsidR="00A559E1" w:rsidRDefault="00515242" w:rsidP="00515242">
      <w:pPr>
        <w:pStyle w:val="CM-bulletlist"/>
      </w:pPr>
      <w:r>
        <w:t>Width: 11,5 m</w:t>
      </w:r>
    </w:p>
    <w:p w:rsidR="00A559E1" w:rsidRDefault="00515242" w:rsidP="00515242">
      <w:pPr>
        <w:pStyle w:val="CM-bulletlist"/>
      </w:pPr>
      <w:r>
        <w:t>Type: S 11,5</w:t>
      </w:r>
    </w:p>
    <w:p w:rsidR="00A559E1" w:rsidRPr="00515242" w:rsidRDefault="00515242" w:rsidP="00515242">
      <w:pPr>
        <w:pStyle w:val="CM-body"/>
        <w:rPr>
          <w:b/>
        </w:rPr>
      </w:pPr>
      <w:r w:rsidRPr="00515242">
        <w:rPr>
          <w:b/>
        </w:rPr>
        <w:t>Financial structure of budget</w:t>
      </w:r>
    </w:p>
    <w:p w:rsidR="00A559E1" w:rsidRDefault="00515242" w:rsidP="00515242">
      <w:pPr>
        <w:pStyle w:val="CM-bulletlist"/>
      </w:pPr>
      <w:r>
        <w:t xml:space="preserve">Total amount of costs on project: 575 </w:t>
      </w:r>
      <w:proofErr w:type="gramStart"/>
      <w:r>
        <w:t>mil</w:t>
      </w:r>
      <w:proofErr w:type="gramEnd"/>
      <w:r>
        <w:t xml:space="preserve">. CZK </w:t>
      </w:r>
    </w:p>
    <w:p w:rsidR="00A559E1" w:rsidRDefault="00515242" w:rsidP="00515242">
      <w:pPr>
        <w:pStyle w:val="CM-bulletlist"/>
      </w:pPr>
      <w:r>
        <w:t xml:space="preserve">Total amount of costs of construction works: 386 </w:t>
      </w:r>
      <w:proofErr w:type="gramStart"/>
      <w:r>
        <w:t>mil</w:t>
      </w:r>
      <w:proofErr w:type="gramEnd"/>
      <w:r>
        <w:t>. CZK (67 %)</w:t>
      </w:r>
    </w:p>
    <w:p w:rsidR="00A559E1" w:rsidRDefault="00515242" w:rsidP="00515242">
      <w:pPr>
        <w:pStyle w:val="CM-bulletlist"/>
      </w:pPr>
      <w:r>
        <w:t xml:space="preserve">Total amount of additional costs: 189 </w:t>
      </w:r>
      <w:proofErr w:type="gramStart"/>
      <w:r>
        <w:t>mil</w:t>
      </w:r>
      <w:proofErr w:type="gramEnd"/>
      <w:r>
        <w:t>. CZK (33 %)</w:t>
      </w:r>
    </w:p>
    <w:p w:rsidR="00A559E1" w:rsidRDefault="00515242" w:rsidP="00311328">
      <w:pPr>
        <w:pStyle w:val="CM-heading2"/>
      </w:pPr>
      <w:r>
        <w:t>Structure of construction works</w:t>
      </w:r>
    </w:p>
    <w:p w:rsidR="00311328" w:rsidRDefault="00311328" w:rsidP="00311328">
      <w:pPr>
        <w:pStyle w:val="CM-body"/>
      </w:pPr>
      <w:r>
        <w:t xml:space="preserve">The biggest part of costs on body of road are communications (tab. 3) according to divisions of itemized budgets in software ASPE. These constructions are covered in the end; they do not stay as the </w:t>
      </w:r>
      <w:r>
        <w:lastRenderedPageBreak/>
        <w:t xml:space="preserve">top layer of finished project. Therefore, it is hard to check quantities after finishing. Bill of quantities created by designer and then used by client (Czech highway agency) does not specify calculation method of quantities. It is surprising, because it is in contradiction with law of public works in the Czech Republic. The law specifies that bill of quantities must include calculation method and also a description of the way calculation is made. [3] Excavation works are very difficult to estimate in designing phase. It is not possible to know real conditions of soil. However, it is not any easier when evaluating, because all constructions are covered and there are no exact data. For this type of project, the only opportunity to determine the actual scope of work, is during construction. Contemporary new technologies are for instance laser scanning. Foundations include drainage layer of geotextile, remedial layer of geotextile, drainage aggregate layer, remedial aggregate layer. It is not a significant part of financial costs – only 11,98 %. Other structures and works include additional works, e.g. protectors, crash barriers, direction columns, culverts, asphalt cutters, sealing expansion joints, troughs, </w:t>
      </w:r>
      <w:proofErr w:type="spellStart"/>
      <w:r>
        <w:t>rigols</w:t>
      </w:r>
      <w:proofErr w:type="spellEnd"/>
      <w:r>
        <w:t xml:space="preserve"> etc. There is no discrepancy in bill of quantities because it can be monitored even after works are finished. Author calculated quantities according to project drawings on part of communications of budget, because communications involve the biggest part of financial cost (57 % of costs of own body building). It was found out that there were differences of scope of work. (viz. Tab. 4 below). Items which were not marked yellow (item number 10, 13 and 14), were not specified in project. It is not possible to control these quantities. It is repair of old and new layer; it is hard to forecast scope of work. Author suggests that quantities are right. Nevertheless, it can be considered like potential savings. Not that the whole amount could be saved, but it can be for instance diminishing of these amount about average potential savings, which was calculated below. It was found that there is a financial difference between </w:t>
      </w:r>
      <w:proofErr w:type="gramStart"/>
      <w:r>
        <w:t>designer</w:t>
      </w:r>
      <w:r>
        <w:rPr>
          <w:lang w:val="cs-CZ"/>
        </w:rPr>
        <w:t>‘</w:t>
      </w:r>
      <w:proofErr w:type="gramEnd"/>
      <w:r>
        <w:t>s budget 20,78 mil. CZK i.e. 5,37 % from cost of SO 101 and 3,61 % from total costs of project.</w:t>
      </w:r>
    </w:p>
    <w:p w:rsidR="00311328" w:rsidRDefault="00311328" w:rsidP="00311328">
      <w:pPr>
        <w:pStyle w:val="CM-captiontable"/>
      </w:pPr>
      <w:bookmarkStart w:id="4" w:name="_Toc4349550411"/>
      <w:r>
        <w:t xml:space="preserve">Table </w:t>
      </w:r>
      <w:r>
        <w:fldChar w:fldCharType="begin"/>
      </w:r>
      <w:r>
        <w:instrText>SEQ "Tabulka" \*Arabic</w:instrText>
      </w:r>
      <w:r>
        <w:fldChar w:fldCharType="separate"/>
      </w:r>
      <w:r>
        <w:t>3</w:t>
      </w:r>
      <w:r>
        <w:fldChar w:fldCharType="end"/>
      </w:r>
      <w:bookmarkEnd w:id="4"/>
      <w:r>
        <w:t xml:space="preserve"> - Budget structure of road body</w:t>
      </w:r>
      <w:r w:rsidR="007A3119">
        <w:t xml:space="preserve"> (source: authors)</w:t>
      </w:r>
    </w:p>
    <w:tbl>
      <w:tblPr>
        <w:tblW w:w="0" w:type="auto"/>
        <w:tblInd w:w="5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517"/>
        <w:gridCol w:w="1843"/>
        <w:gridCol w:w="1135"/>
      </w:tblGrid>
      <w:tr w:rsidR="00311328" w:rsidTr="00311328">
        <w:trPr>
          <w:trHeight w:val="300"/>
        </w:trPr>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5" w:name="__UnoMark__1464_793247206"/>
            <w:bookmarkEnd w:id="5"/>
            <w:r>
              <w:rPr>
                <w:lang w:eastAsia="cs-CZ"/>
              </w:rPr>
              <w:t>Recap</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6" w:name="__UnoMark__1466_793247206"/>
            <w:bookmarkStart w:id="7" w:name="__UnoMark__1465_793247206"/>
            <w:bookmarkEnd w:id="6"/>
            <w:bookmarkEnd w:id="7"/>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8" w:name="__UnoMark__1468_793247206"/>
            <w:bookmarkStart w:id="9" w:name="__UnoMark__1467_793247206"/>
            <w:bookmarkEnd w:id="8"/>
            <w:bookmarkEnd w:id="9"/>
          </w:p>
        </w:tc>
      </w:tr>
      <w:tr w:rsidR="00311328" w:rsidTr="00311328">
        <w:trPr>
          <w:trHeight w:val="300"/>
        </w:trPr>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10" w:name="__UnoMark__1469_793247206"/>
            <w:bookmarkStart w:id="11" w:name="__UnoMark__1470_793247206"/>
            <w:bookmarkEnd w:id="10"/>
            <w:bookmarkEnd w:id="11"/>
            <w:r>
              <w:rPr>
                <w:lang w:eastAsia="cs-CZ"/>
              </w:rPr>
              <w:t>Excavation works</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12" w:name="__UnoMark__1471_793247206"/>
            <w:bookmarkStart w:id="13" w:name="__UnoMark__1472_793247206"/>
            <w:bookmarkEnd w:id="12"/>
            <w:bookmarkEnd w:id="13"/>
            <w:r>
              <w:rPr>
                <w:lang w:eastAsia="cs-CZ"/>
              </w:rPr>
              <w:t xml:space="preserve">68 839 042 </w:t>
            </w:r>
            <w:proofErr w:type="spellStart"/>
            <w:r>
              <w:rPr>
                <w:lang w:eastAsia="cs-CZ"/>
              </w:rPr>
              <w:t>Kč</w:t>
            </w:r>
            <w:proofErr w:type="spellEnd"/>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14" w:name="__UnoMark__1473_793247206"/>
            <w:bookmarkStart w:id="15" w:name="__UnoMark__1474_793247206"/>
            <w:bookmarkEnd w:id="14"/>
            <w:bookmarkEnd w:id="15"/>
            <w:r>
              <w:rPr>
                <w:lang w:eastAsia="cs-CZ"/>
              </w:rPr>
              <w:t>17,82%</w:t>
            </w:r>
          </w:p>
        </w:tc>
      </w:tr>
      <w:tr w:rsidR="00311328" w:rsidTr="00311328">
        <w:trPr>
          <w:trHeight w:val="300"/>
        </w:trPr>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16" w:name="__UnoMark__1475_793247206"/>
            <w:bookmarkStart w:id="17" w:name="__UnoMark__1476_793247206"/>
            <w:bookmarkEnd w:id="16"/>
            <w:bookmarkEnd w:id="17"/>
            <w:r>
              <w:rPr>
                <w:lang w:eastAsia="cs-CZ"/>
              </w:rPr>
              <w:t>Foundations</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18" w:name="__UnoMark__1477_793247206"/>
            <w:bookmarkStart w:id="19" w:name="__UnoMark__1478_793247206"/>
            <w:bookmarkEnd w:id="18"/>
            <w:bookmarkEnd w:id="19"/>
            <w:r>
              <w:rPr>
                <w:lang w:eastAsia="cs-CZ"/>
              </w:rPr>
              <w:t xml:space="preserve">46 259 763 </w:t>
            </w:r>
            <w:proofErr w:type="spellStart"/>
            <w:r>
              <w:rPr>
                <w:lang w:eastAsia="cs-CZ"/>
              </w:rPr>
              <w:t>Kč</w:t>
            </w:r>
            <w:proofErr w:type="spellEnd"/>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20" w:name="__UnoMark__1479_793247206"/>
            <w:bookmarkStart w:id="21" w:name="__UnoMark__1480_793247206"/>
            <w:bookmarkEnd w:id="20"/>
            <w:bookmarkEnd w:id="21"/>
            <w:r>
              <w:rPr>
                <w:lang w:eastAsia="cs-CZ"/>
              </w:rPr>
              <w:t>11,98%</w:t>
            </w:r>
          </w:p>
        </w:tc>
      </w:tr>
      <w:tr w:rsidR="00311328" w:rsidTr="00311328">
        <w:trPr>
          <w:trHeight w:val="300"/>
        </w:trPr>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22" w:name="__UnoMark__1481_793247206"/>
            <w:bookmarkStart w:id="23" w:name="__UnoMark__1482_793247206"/>
            <w:bookmarkEnd w:id="22"/>
            <w:bookmarkEnd w:id="23"/>
            <w:r>
              <w:rPr>
                <w:lang w:eastAsia="cs-CZ"/>
              </w:rPr>
              <w:t>Communications</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24" w:name="__UnoMark__1483_793247206"/>
            <w:bookmarkStart w:id="25" w:name="__UnoMark__1484_793247206"/>
            <w:bookmarkEnd w:id="24"/>
            <w:bookmarkEnd w:id="25"/>
            <w:r>
              <w:rPr>
                <w:lang w:eastAsia="cs-CZ"/>
              </w:rPr>
              <w:t xml:space="preserve">221 380 019 </w:t>
            </w:r>
            <w:proofErr w:type="spellStart"/>
            <w:r>
              <w:rPr>
                <w:lang w:eastAsia="cs-CZ"/>
              </w:rPr>
              <w:t>Kč</w:t>
            </w:r>
            <w:proofErr w:type="spellEnd"/>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26" w:name="__UnoMark__1485_793247206"/>
            <w:bookmarkStart w:id="27" w:name="__UnoMark__1486_793247206"/>
            <w:bookmarkEnd w:id="26"/>
            <w:bookmarkEnd w:id="27"/>
            <w:r>
              <w:rPr>
                <w:lang w:eastAsia="cs-CZ"/>
              </w:rPr>
              <w:t>57,31%</w:t>
            </w:r>
          </w:p>
        </w:tc>
      </w:tr>
      <w:tr w:rsidR="00311328" w:rsidTr="00311328">
        <w:trPr>
          <w:trHeight w:val="300"/>
        </w:trPr>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28" w:name="__UnoMark__1487_793247206"/>
            <w:bookmarkStart w:id="29" w:name="__UnoMark__1488_793247206"/>
            <w:bookmarkEnd w:id="28"/>
            <w:bookmarkEnd w:id="29"/>
            <w:r>
              <w:rPr>
                <w:lang w:eastAsia="cs-CZ"/>
              </w:rPr>
              <w:t>Other structure and works</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30" w:name="__UnoMark__1489_793247206"/>
            <w:bookmarkEnd w:id="30"/>
            <w:r>
              <w:rPr>
                <w:lang w:eastAsia="cs-CZ"/>
              </w:rPr>
              <w:t>49 800 786</w:t>
            </w:r>
            <w:bookmarkStart w:id="31" w:name="__UnoMark__1490_793247206"/>
            <w:bookmarkEnd w:id="31"/>
            <w:r>
              <w:rPr>
                <w:lang w:eastAsia="cs-CZ"/>
              </w:rPr>
              <w:t xml:space="preserve"> </w:t>
            </w:r>
            <w:proofErr w:type="spellStart"/>
            <w:r>
              <w:rPr>
                <w:lang w:eastAsia="cs-CZ"/>
              </w:rPr>
              <w:t>Kč</w:t>
            </w:r>
            <w:proofErr w:type="spellEnd"/>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32" w:name="__UnoMark__1491_793247206"/>
            <w:bookmarkStart w:id="33" w:name="__UnoMark__1492_793247206"/>
            <w:bookmarkEnd w:id="32"/>
            <w:bookmarkEnd w:id="33"/>
            <w:r>
              <w:rPr>
                <w:lang w:eastAsia="cs-CZ"/>
              </w:rPr>
              <w:t>12,89%</w:t>
            </w:r>
          </w:p>
        </w:tc>
      </w:tr>
      <w:tr w:rsidR="00311328" w:rsidTr="00311328">
        <w:trPr>
          <w:trHeight w:val="300"/>
        </w:trPr>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34" w:name="__UnoMark__1494_793247206"/>
            <w:bookmarkStart w:id="35" w:name="__UnoMark__1493_793247206"/>
            <w:bookmarkEnd w:id="34"/>
            <w:bookmarkEnd w:id="35"/>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36" w:name="__UnoMark__1496_793247206"/>
            <w:bookmarkStart w:id="37" w:name="__UnoMark__1495_793247206"/>
            <w:bookmarkEnd w:id="36"/>
            <w:bookmarkEnd w:id="37"/>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38" w:name="__UnoMark__1498_793247206"/>
            <w:bookmarkStart w:id="39" w:name="__UnoMark__1497_793247206"/>
            <w:bookmarkEnd w:id="38"/>
            <w:bookmarkEnd w:id="39"/>
          </w:p>
        </w:tc>
      </w:tr>
      <w:tr w:rsidR="00311328" w:rsidTr="00311328">
        <w:trPr>
          <w:trHeight w:val="300"/>
        </w:trPr>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40" w:name="__UnoMark__1499_793247206"/>
            <w:bookmarkStart w:id="41" w:name="__UnoMark__1500_793247206"/>
            <w:bookmarkEnd w:id="40"/>
            <w:bookmarkEnd w:id="41"/>
            <w:r>
              <w:rPr>
                <w:lang w:eastAsia="cs-CZ"/>
              </w:rPr>
              <w:t>Total SO 101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42" w:name="__UnoMark__1501_793247206"/>
            <w:bookmarkStart w:id="43" w:name="__UnoMark__1502_793247206"/>
            <w:bookmarkEnd w:id="42"/>
            <w:bookmarkEnd w:id="43"/>
            <w:r>
              <w:rPr>
                <w:lang w:eastAsia="cs-CZ"/>
              </w:rPr>
              <w:t xml:space="preserve">386 279 611 </w:t>
            </w:r>
            <w:proofErr w:type="spellStart"/>
            <w:r>
              <w:rPr>
                <w:lang w:eastAsia="cs-CZ"/>
              </w:rPr>
              <w:t>Kč</w:t>
            </w:r>
            <w:proofErr w:type="spellEnd"/>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1328" w:rsidRDefault="00311328" w:rsidP="00311328">
            <w:pPr>
              <w:pStyle w:val="CM-table"/>
              <w:rPr>
                <w:lang w:eastAsia="cs-CZ"/>
              </w:rPr>
            </w:pPr>
            <w:bookmarkStart w:id="44" w:name="__UnoMark__1503_793247206"/>
            <w:bookmarkEnd w:id="44"/>
          </w:p>
        </w:tc>
      </w:tr>
    </w:tbl>
    <w:p w:rsidR="00311328" w:rsidRDefault="00311328">
      <w:pPr>
        <w:spacing w:line="240" w:lineRule="auto"/>
        <w:jc w:val="both"/>
        <w:rPr>
          <w:rFonts w:ascii="Calibri" w:hAnsi="Calibri"/>
          <w:sz w:val="22"/>
          <w:lang w:val="en-GB"/>
        </w:rPr>
      </w:pPr>
    </w:p>
    <w:p w:rsidR="00A559E1" w:rsidRDefault="00515242" w:rsidP="00311328">
      <w:pPr>
        <w:pStyle w:val="CM-heading1"/>
      </w:pPr>
      <w:r>
        <w:t>Conclusions and recommendation for clients</w:t>
      </w:r>
    </w:p>
    <w:p w:rsidR="00A559E1" w:rsidRDefault="00515242" w:rsidP="00311328">
      <w:pPr>
        <w:pStyle w:val="CM-body"/>
      </w:pPr>
      <w:r>
        <w:t xml:space="preserve">Before exact calculations author hypothesized that deviation of bill of quantities will be 3 % from his own experience of budgeting of construction buildings. Calculations showed that on all specific project of road building it is 3,61 %. This result is exact proof of premise that money can be saved on construction projects not only by competition of unit prices of contractors but precise controlling of quantities of project. </w:t>
      </w:r>
      <w:r w:rsidR="00311328">
        <w:t>Therefore,</w:t>
      </w:r>
      <w:r>
        <w:t xml:space="preserve"> it should be controlled, but problem is time when it should be controlled. Now all quantities are controlled during construction project and after it is built. As we </w:t>
      </w:r>
      <w:r w:rsidR="00311328">
        <w:t>described</w:t>
      </w:r>
      <w:r>
        <w:t xml:space="preserve"> above not all types of construction can be checked up after being finished. From financial document (Recap of billing) it is clear there were no diminishing items on project. According to author it is usually practice of construction business. This knowledge should serve the client (state organization in case of road building) that he can control and save finance in the phase of choosing a contractor. It is clear that the process has to be joined with monitoring of usual unit prices of construction work. Supervision of quantities can be provided by private independent surveyor or by organization unit in </w:t>
      </w:r>
      <w:r>
        <w:lastRenderedPageBreak/>
        <w:t xml:space="preserve">Highway agency. This is not the only one precaution of saving money. There is another precaution which is not used by Czech highway agency, although calculations proved it has got potential to save money to state. </w:t>
      </w:r>
      <w:r w:rsidR="00311328">
        <w:t>Consequently,</w:t>
      </w:r>
      <w:r>
        <w:t xml:space="preserve"> it should be added to complex control system of Czech highway agency. </w:t>
      </w:r>
    </w:p>
    <w:p w:rsidR="00311328" w:rsidRDefault="00311328" w:rsidP="00311328">
      <w:pPr>
        <w:pStyle w:val="CM-captiontable"/>
      </w:pPr>
      <w:bookmarkStart w:id="45" w:name="_Toc434955042"/>
      <w:r>
        <w:t xml:space="preserve">Table </w:t>
      </w:r>
      <w:r>
        <w:fldChar w:fldCharType="begin"/>
      </w:r>
      <w:r>
        <w:instrText>SEQ "Tabulka" \*Arabic</w:instrText>
      </w:r>
      <w:r>
        <w:fldChar w:fldCharType="separate"/>
      </w:r>
      <w:r>
        <w:t>4</w:t>
      </w:r>
      <w:r>
        <w:fldChar w:fldCharType="end"/>
      </w:r>
      <w:bookmarkEnd w:id="45"/>
      <w:r>
        <w:t xml:space="preserve"> - Assessment of part Communications of budget SO 101 (source: authors)</w:t>
      </w: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708"/>
        <w:gridCol w:w="1620"/>
        <w:gridCol w:w="631"/>
        <w:gridCol w:w="763"/>
        <w:gridCol w:w="782"/>
        <w:gridCol w:w="828"/>
        <w:gridCol w:w="627"/>
        <w:gridCol w:w="1038"/>
        <w:gridCol w:w="1038"/>
        <w:gridCol w:w="963"/>
      </w:tblGrid>
      <w:tr w:rsidR="00A468DF" w:rsidRPr="00311328" w:rsidTr="00A468DF">
        <w:trPr>
          <w:trHeight w:val="1215"/>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hAnsi="Calibri"/>
                <w:sz w:val="14"/>
                <w:lang w:val="en-GB"/>
              </w:rPr>
              <w:t xml:space="preserve">     </w:t>
            </w:r>
            <w:r w:rsidRPr="00311328">
              <w:rPr>
                <w:rFonts w:ascii="Calibri" w:eastAsia="Times New Roman" w:hAnsi="Calibri"/>
                <w:color w:val="000000"/>
                <w:sz w:val="14"/>
                <w:lang w:val="en-GB" w:eastAsia="cs-CZ"/>
              </w:rPr>
              <w:t>Item number</w:t>
            </w:r>
          </w:p>
        </w:tc>
        <w:tc>
          <w:tcPr>
            <w:tcW w:w="708"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Code of construction</w:t>
            </w:r>
          </w:p>
        </w:tc>
        <w:tc>
          <w:tcPr>
            <w:tcW w:w="1620"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Describing of item </w:t>
            </w:r>
          </w:p>
        </w:tc>
        <w:tc>
          <w:tcPr>
            <w:tcW w:w="631"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Unit of measure</w:t>
            </w:r>
          </w:p>
        </w:tc>
        <w:tc>
          <w:tcPr>
            <w:tcW w:w="763"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Quantity - designer</w:t>
            </w:r>
          </w:p>
        </w:tc>
        <w:tc>
          <w:tcPr>
            <w:tcW w:w="782"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Quantity - author</w:t>
            </w:r>
          </w:p>
        </w:tc>
        <w:tc>
          <w:tcPr>
            <w:tcW w:w="828"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Difference</w:t>
            </w:r>
          </w:p>
        </w:tc>
        <w:tc>
          <w:tcPr>
            <w:tcW w:w="627"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Unit price</w:t>
            </w:r>
          </w:p>
        </w:tc>
        <w:tc>
          <w:tcPr>
            <w:tcW w:w="1038"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Total price before  </w:t>
            </w:r>
            <w:r w:rsidR="00311328" w:rsidRPr="00311328">
              <w:rPr>
                <w:rFonts w:ascii="Calibri" w:eastAsia="Times New Roman" w:hAnsi="Calibri"/>
                <w:color w:val="000000"/>
                <w:sz w:val="14"/>
                <w:lang w:val="en-GB" w:eastAsia="cs-CZ"/>
              </w:rPr>
              <w:t>assessment</w:t>
            </w:r>
            <w:r w:rsidRPr="00311328">
              <w:rPr>
                <w:rFonts w:ascii="Calibri" w:eastAsia="Times New Roman" w:hAnsi="Calibri"/>
                <w:color w:val="000000"/>
                <w:sz w:val="14"/>
                <w:lang w:val="en-GB" w:eastAsia="cs-CZ"/>
              </w:rPr>
              <w:t xml:space="preserve"> of quantity</w:t>
            </w:r>
          </w:p>
        </w:tc>
        <w:tc>
          <w:tcPr>
            <w:tcW w:w="1038"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Total price after </w:t>
            </w:r>
            <w:r w:rsidR="00311328" w:rsidRPr="00311328">
              <w:rPr>
                <w:rFonts w:ascii="Calibri" w:eastAsia="Times New Roman" w:hAnsi="Calibri"/>
                <w:color w:val="000000"/>
                <w:sz w:val="14"/>
                <w:lang w:val="en-GB" w:eastAsia="cs-CZ"/>
              </w:rPr>
              <w:t>assessment</w:t>
            </w:r>
            <w:r w:rsidRPr="00311328">
              <w:rPr>
                <w:rFonts w:ascii="Calibri" w:eastAsia="Times New Roman" w:hAnsi="Calibri"/>
                <w:color w:val="000000"/>
                <w:sz w:val="14"/>
                <w:lang w:val="en-GB" w:eastAsia="cs-CZ"/>
              </w:rPr>
              <w:t xml:space="preserve"> of quantity </w:t>
            </w:r>
          </w:p>
        </w:tc>
        <w:tc>
          <w:tcPr>
            <w:tcW w:w="963"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Financial difference</w:t>
            </w:r>
          </w:p>
        </w:tc>
      </w:tr>
      <w:tr w:rsidR="00A468DF" w:rsidRPr="00311328" w:rsidTr="00A468DF">
        <w:trPr>
          <w:trHeight w:val="304"/>
        </w:trPr>
        <w:tc>
          <w:tcPr>
            <w:tcW w:w="421" w:type="dxa"/>
            <w:tcBorders>
              <w:top w:val="nil"/>
              <w:left w:val="single" w:sz="4" w:space="0" w:color="00000A"/>
              <w:bottom w:val="single" w:sz="4" w:space="0" w:color="00000A"/>
              <w:right w:val="single" w:sz="4" w:space="0" w:color="00000A"/>
            </w:tcBorders>
            <w:shd w:val="clear" w:color="auto" w:fill="FFFFFF"/>
            <w:tcMar>
              <w:left w:w="65" w:type="dxa"/>
            </w:tcMar>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c>
          <w:tcPr>
            <w:tcW w:w="708"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c>
          <w:tcPr>
            <w:tcW w:w="1620"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b/>
                <w:bCs/>
                <w:color w:val="000000"/>
                <w:sz w:val="14"/>
                <w:lang w:val="en-GB" w:eastAsia="cs-CZ"/>
              </w:rPr>
            </w:pPr>
            <w:r w:rsidRPr="00311328">
              <w:rPr>
                <w:rFonts w:ascii="Calibri" w:eastAsia="Times New Roman" w:hAnsi="Calibri"/>
                <w:b/>
                <w:bCs/>
                <w:color w:val="000000"/>
                <w:sz w:val="14"/>
                <w:lang w:val="en-GB" w:eastAsia="cs-CZ"/>
              </w:rPr>
              <w:t>Communications</w:t>
            </w:r>
          </w:p>
        </w:tc>
        <w:tc>
          <w:tcPr>
            <w:tcW w:w="631"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c>
          <w:tcPr>
            <w:tcW w:w="763"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c>
          <w:tcPr>
            <w:tcW w:w="782"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c>
          <w:tcPr>
            <w:tcW w:w="828"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c>
          <w:tcPr>
            <w:tcW w:w="627"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c>
          <w:tcPr>
            <w:tcW w:w="1038"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c>
          <w:tcPr>
            <w:tcW w:w="1038"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c>
          <w:tcPr>
            <w:tcW w:w="963"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r>
      <w:tr w:rsidR="00A468DF" w:rsidRPr="00311328" w:rsidTr="00A468DF">
        <w:trPr>
          <w:trHeight w:val="607"/>
        </w:trPr>
        <w:tc>
          <w:tcPr>
            <w:tcW w:w="421" w:type="dxa"/>
            <w:tcBorders>
              <w:top w:val="nil"/>
              <w:left w:val="single" w:sz="4" w:space="0" w:color="00000A"/>
              <w:bottom w:val="single" w:sz="4" w:space="0" w:color="00000A"/>
              <w:right w:val="single" w:sz="4" w:space="0" w:color="00000A"/>
            </w:tcBorders>
            <w:shd w:val="clear" w:color="auto" w:fill="FFFF00"/>
            <w:tcMar>
              <w:left w:w="65" w:type="dxa"/>
            </w:tcMar>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1</w:t>
            </w:r>
          </w:p>
        </w:tc>
        <w:tc>
          <w:tcPr>
            <w:tcW w:w="70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56310</w:t>
            </w:r>
          </w:p>
        </w:tc>
        <w:tc>
          <w:tcPr>
            <w:tcW w:w="1620"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Pavement layer of mechanically solidified aggregates MZK 0/32 </w:t>
            </w:r>
            <w:proofErr w:type="spellStart"/>
            <w:proofErr w:type="gramStart"/>
            <w:r w:rsidRPr="00311328">
              <w:rPr>
                <w:rFonts w:ascii="Calibri" w:eastAsia="Times New Roman" w:hAnsi="Calibri"/>
                <w:color w:val="000000"/>
                <w:sz w:val="14"/>
                <w:lang w:val="en-GB" w:eastAsia="cs-CZ"/>
              </w:rPr>
              <w:t>th.</w:t>
            </w:r>
            <w:proofErr w:type="spellEnd"/>
            <w:r w:rsidRPr="00311328">
              <w:rPr>
                <w:rFonts w:ascii="Calibri" w:eastAsia="Times New Roman" w:hAnsi="Calibri"/>
                <w:color w:val="000000"/>
                <w:sz w:val="14"/>
                <w:lang w:val="en-GB" w:eastAsia="cs-CZ"/>
              </w:rPr>
              <w:t>.</w:t>
            </w:r>
            <w:proofErr w:type="gramEnd"/>
            <w:r w:rsidRPr="00311328">
              <w:rPr>
                <w:rFonts w:ascii="Calibri" w:eastAsia="Times New Roman" w:hAnsi="Calibri"/>
                <w:color w:val="000000"/>
                <w:sz w:val="14"/>
                <w:lang w:val="en-GB" w:eastAsia="cs-CZ"/>
              </w:rPr>
              <w:t xml:space="preserve"> 200 mm</w:t>
            </w:r>
          </w:p>
        </w:tc>
        <w:tc>
          <w:tcPr>
            <w:tcW w:w="631"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m3</w:t>
            </w:r>
          </w:p>
        </w:tc>
        <w:tc>
          <w:tcPr>
            <w:tcW w:w="7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15 473,6    </w:t>
            </w:r>
          </w:p>
        </w:tc>
        <w:tc>
          <w:tcPr>
            <w:tcW w:w="782"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13760</w:t>
            </w:r>
          </w:p>
        </w:tc>
        <w:tc>
          <w:tcPr>
            <w:tcW w:w="82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- 1 713,6    </w:t>
            </w:r>
          </w:p>
        </w:tc>
        <w:tc>
          <w:tcPr>
            <w:tcW w:w="627"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2 116 </w:t>
            </w:r>
            <w:proofErr w:type="spellStart"/>
            <w:r w:rsidRPr="00311328">
              <w:rPr>
                <w:rFonts w:ascii="Calibri" w:eastAsia="Times New Roman" w:hAnsi="Calibri"/>
                <w:color w:val="000000"/>
                <w:sz w:val="14"/>
                <w:lang w:val="en-GB" w:eastAsia="cs-CZ"/>
              </w:rPr>
              <w:t>Kč</w:t>
            </w:r>
            <w:proofErr w:type="spellEnd"/>
            <w:r w:rsidRPr="00311328">
              <w:rPr>
                <w:rFonts w:ascii="Calibri" w:eastAsia="Times New Roman" w:hAnsi="Calibri"/>
                <w:color w:val="000000"/>
                <w:sz w:val="14"/>
                <w:lang w:val="en-GB" w:eastAsia="cs-CZ"/>
              </w:rPr>
              <w:t xml:space="preserve"> </w:t>
            </w:r>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32 742 138 </w:t>
            </w:r>
            <w:proofErr w:type="spellStart"/>
            <w:r w:rsidRPr="00311328">
              <w:rPr>
                <w:rFonts w:ascii="Calibri" w:eastAsia="Times New Roman" w:hAnsi="Calibri"/>
                <w:color w:val="000000"/>
                <w:sz w:val="14"/>
                <w:lang w:val="en-GB" w:eastAsia="cs-CZ"/>
              </w:rPr>
              <w:t>Kč</w:t>
            </w:r>
            <w:proofErr w:type="spellEnd"/>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29 116 160 </w:t>
            </w:r>
            <w:proofErr w:type="spellStart"/>
            <w:r w:rsidRPr="00311328">
              <w:rPr>
                <w:rFonts w:ascii="Calibri" w:eastAsia="Times New Roman" w:hAnsi="Calibri"/>
                <w:color w:val="000000"/>
                <w:sz w:val="14"/>
                <w:lang w:val="en-GB" w:eastAsia="cs-CZ"/>
              </w:rPr>
              <w:t>Kč</w:t>
            </w:r>
            <w:proofErr w:type="spellEnd"/>
          </w:p>
        </w:tc>
        <w:tc>
          <w:tcPr>
            <w:tcW w:w="9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-3 625 978 </w:t>
            </w:r>
            <w:proofErr w:type="spellStart"/>
            <w:r w:rsidRPr="00311328">
              <w:rPr>
                <w:rFonts w:ascii="Calibri" w:eastAsia="Times New Roman" w:hAnsi="Calibri"/>
                <w:color w:val="000000"/>
                <w:sz w:val="14"/>
                <w:lang w:val="en-GB" w:eastAsia="cs-CZ"/>
              </w:rPr>
              <w:t>Kč</w:t>
            </w:r>
            <w:proofErr w:type="spellEnd"/>
          </w:p>
        </w:tc>
      </w:tr>
      <w:tr w:rsidR="00A468DF" w:rsidRPr="00311328" w:rsidTr="00A468DF">
        <w:trPr>
          <w:trHeight w:val="304"/>
        </w:trPr>
        <w:tc>
          <w:tcPr>
            <w:tcW w:w="421" w:type="dxa"/>
            <w:tcBorders>
              <w:top w:val="nil"/>
              <w:left w:val="single" w:sz="4" w:space="0" w:color="00000A"/>
              <w:bottom w:val="single" w:sz="4" w:space="0" w:color="00000A"/>
              <w:right w:val="single" w:sz="4" w:space="0" w:color="00000A"/>
            </w:tcBorders>
            <w:shd w:val="clear" w:color="auto" w:fill="FFFF00"/>
            <w:tcMar>
              <w:left w:w="65" w:type="dxa"/>
            </w:tcMar>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2</w:t>
            </w:r>
          </w:p>
        </w:tc>
        <w:tc>
          <w:tcPr>
            <w:tcW w:w="70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56330</w:t>
            </w:r>
          </w:p>
        </w:tc>
        <w:tc>
          <w:tcPr>
            <w:tcW w:w="1620"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Pavement layer of crushed gravel - gravel 0/63 </w:t>
            </w:r>
            <w:proofErr w:type="spellStart"/>
            <w:r w:rsidRPr="00311328">
              <w:rPr>
                <w:rFonts w:ascii="Calibri" w:eastAsia="Times New Roman" w:hAnsi="Calibri"/>
                <w:color w:val="000000"/>
                <w:sz w:val="14"/>
                <w:lang w:val="en-GB" w:eastAsia="cs-CZ"/>
              </w:rPr>
              <w:t>th.</w:t>
            </w:r>
            <w:proofErr w:type="spellEnd"/>
            <w:r w:rsidRPr="00311328">
              <w:rPr>
                <w:rFonts w:ascii="Calibri" w:eastAsia="Times New Roman" w:hAnsi="Calibri"/>
                <w:color w:val="000000"/>
                <w:sz w:val="14"/>
                <w:lang w:val="en-GB" w:eastAsia="cs-CZ"/>
              </w:rPr>
              <w:t xml:space="preserve"> Min. 180 mm</w:t>
            </w:r>
          </w:p>
        </w:tc>
        <w:tc>
          <w:tcPr>
            <w:tcW w:w="631"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m3</w:t>
            </w:r>
          </w:p>
        </w:tc>
        <w:tc>
          <w:tcPr>
            <w:tcW w:w="7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14 196,2    </w:t>
            </w:r>
          </w:p>
        </w:tc>
        <w:tc>
          <w:tcPr>
            <w:tcW w:w="782"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13760</w:t>
            </w:r>
          </w:p>
        </w:tc>
        <w:tc>
          <w:tcPr>
            <w:tcW w:w="828" w:type="dxa"/>
            <w:tcBorders>
              <w:top w:val="nil"/>
              <w:left w:val="nil"/>
              <w:bottom w:val="single" w:sz="4" w:space="0" w:color="00000A"/>
              <w:right w:val="single" w:sz="4" w:space="0" w:color="00000A"/>
            </w:tcBorders>
            <w:shd w:val="clear" w:color="auto" w:fill="FFFF00"/>
            <w:vAlign w:val="center"/>
          </w:tcPr>
          <w:p w:rsidR="00A559E1" w:rsidRPr="00311328" w:rsidRDefault="00A468DF" w:rsidP="00A468DF">
            <w:pPr>
              <w:spacing w:after="0" w:line="240" w:lineRule="auto"/>
              <w:jc w:val="center"/>
              <w:rPr>
                <w:rFonts w:ascii="Calibri" w:eastAsia="Times New Roman" w:hAnsi="Calibri"/>
                <w:color w:val="000000"/>
                <w:sz w:val="14"/>
                <w:lang w:val="en-GB" w:eastAsia="cs-CZ"/>
              </w:rPr>
            </w:pPr>
            <w:r>
              <w:rPr>
                <w:rFonts w:ascii="Calibri" w:eastAsia="Times New Roman" w:hAnsi="Calibri"/>
                <w:color w:val="000000"/>
                <w:sz w:val="14"/>
                <w:lang w:val="en-GB" w:eastAsia="cs-CZ"/>
              </w:rPr>
              <w:t>- 436,2</w:t>
            </w:r>
          </w:p>
        </w:tc>
        <w:tc>
          <w:tcPr>
            <w:tcW w:w="627"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1 188 </w:t>
            </w:r>
            <w:proofErr w:type="spellStart"/>
            <w:r w:rsidRPr="00311328">
              <w:rPr>
                <w:rFonts w:ascii="Calibri" w:eastAsia="Times New Roman" w:hAnsi="Calibri"/>
                <w:color w:val="000000"/>
                <w:sz w:val="14"/>
                <w:lang w:val="en-GB" w:eastAsia="cs-CZ"/>
              </w:rPr>
              <w:t>Kč</w:t>
            </w:r>
            <w:proofErr w:type="spellEnd"/>
            <w:r w:rsidRPr="00311328">
              <w:rPr>
                <w:rFonts w:ascii="Calibri" w:eastAsia="Times New Roman" w:hAnsi="Calibri"/>
                <w:color w:val="000000"/>
                <w:sz w:val="14"/>
                <w:lang w:val="en-GB" w:eastAsia="cs-CZ"/>
              </w:rPr>
              <w:t xml:space="preserve"> </w:t>
            </w:r>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16 860 874 </w:t>
            </w:r>
            <w:proofErr w:type="spellStart"/>
            <w:r w:rsidRPr="00311328">
              <w:rPr>
                <w:rFonts w:ascii="Calibri" w:eastAsia="Times New Roman" w:hAnsi="Calibri"/>
                <w:color w:val="000000"/>
                <w:sz w:val="14"/>
                <w:lang w:val="en-GB" w:eastAsia="cs-CZ"/>
              </w:rPr>
              <w:t>Kč</w:t>
            </w:r>
            <w:proofErr w:type="spellEnd"/>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16 342 752 </w:t>
            </w:r>
            <w:proofErr w:type="spellStart"/>
            <w:r w:rsidRPr="00311328">
              <w:rPr>
                <w:rFonts w:ascii="Calibri" w:eastAsia="Times New Roman" w:hAnsi="Calibri"/>
                <w:color w:val="000000"/>
                <w:sz w:val="14"/>
                <w:lang w:val="en-GB" w:eastAsia="cs-CZ"/>
              </w:rPr>
              <w:t>Kč</w:t>
            </w:r>
            <w:proofErr w:type="spellEnd"/>
          </w:p>
        </w:tc>
        <w:tc>
          <w:tcPr>
            <w:tcW w:w="9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-518 122 </w:t>
            </w:r>
            <w:proofErr w:type="spellStart"/>
            <w:r w:rsidRPr="00311328">
              <w:rPr>
                <w:rFonts w:ascii="Calibri" w:eastAsia="Times New Roman" w:hAnsi="Calibri"/>
                <w:color w:val="000000"/>
                <w:sz w:val="14"/>
                <w:lang w:val="en-GB" w:eastAsia="cs-CZ"/>
              </w:rPr>
              <w:t>Kč</w:t>
            </w:r>
            <w:proofErr w:type="spellEnd"/>
          </w:p>
        </w:tc>
      </w:tr>
      <w:tr w:rsidR="00A468DF" w:rsidRPr="00311328" w:rsidTr="00A468DF">
        <w:trPr>
          <w:trHeight w:val="304"/>
        </w:trPr>
        <w:tc>
          <w:tcPr>
            <w:tcW w:w="421" w:type="dxa"/>
            <w:tcBorders>
              <w:top w:val="nil"/>
              <w:left w:val="single" w:sz="4" w:space="0" w:color="00000A"/>
              <w:bottom w:val="single" w:sz="4" w:space="0" w:color="00000A"/>
              <w:right w:val="single" w:sz="4" w:space="0" w:color="00000A"/>
            </w:tcBorders>
            <w:shd w:val="clear" w:color="auto" w:fill="FFFF00"/>
            <w:tcMar>
              <w:left w:w="65" w:type="dxa"/>
            </w:tcMar>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3</w:t>
            </w:r>
          </w:p>
        </w:tc>
        <w:tc>
          <w:tcPr>
            <w:tcW w:w="70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56932</w:t>
            </w:r>
          </w:p>
        </w:tc>
        <w:tc>
          <w:tcPr>
            <w:tcW w:w="1620"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Strengthening of crushed gravel roadsides </w:t>
            </w:r>
            <w:proofErr w:type="spellStart"/>
            <w:r w:rsidRPr="00311328">
              <w:rPr>
                <w:rFonts w:ascii="Calibri" w:eastAsia="Times New Roman" w:hAnsi="Calibri"/>
                <w:color w:val="000000"/>
                <w:sz w:val="14"/>
                <w:lang w:val="en-GB" w:eastAsia="cs-CZ"/>
              </w:rPr>
              <w:t>th.</w:t>
            </w:r>
            <w:proofErr w:type="spellEnd"/>
            <w:r w:rsidRPr="00311328">
              <w:rPr>
                <w:rFonts w:ascii="Calibri" w:eastAsia="Times New Roman" w:hAnsi="Calibri"/>
                <w:color w:val="000000"/>
                <w:sz w:val="14"/>
                <w:lang w:val="en-GB" w:eastAsia="cs-CZ"/>
              </w:rPr>
              <w:t xml:space="preserve"> Max. 100 mm</w:t>
            </w:r>
          </w:p>
        </w:tc>
        <w:tc>
          <w:tcPr>
            <w:tcW w:w="631"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m2</w:t>
            </w:r>
          </w:p>
        </w:tc>
        <w:tc>
          <w:tcPr>
            <w:tcW w:w="7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6 400,0    </w:t>
            </w:r>
          </w:p>
        </w:tc>
        <w:tc>
          <w:tcPr>
            <w:tcW w:w="782"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3200</w:t>
            </w:r>
          </w:p>
        </w:tc>
        <w:tc>
          <w:tcPr>
            <w:tcW w:w="82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- 3 200,0    </w:t>
            </w:r>
          </w:p>
        </w:tc>
        <w:tc>
          <w:tcPr>
            <w:tcW w:w="627" w:type="dxa"/>
            <w:tcBorders>
              <w:top w:val="nil"/>
              <w:left w:val="nil"/>
              <w:bottom w:val="single" w:sz="4" w:space="0" w:color="00000A"/>
              <w:right w:val="single" w:sz="4" w:space="0" w:color="00000A"/>
            </w:tcBorders>
            <w:shd w:val="clear" w:color="auto" w:fill="FFFF00"/>
            <w:vAlign w:val="center"/>
          </w:tcPr>
          <w:p w:rsidR="00A559E1" w:rsidRPr="00311328" w:rsidRDefault="00515242" w:rsidP="00311328">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130 </w:t>
            </w:r>
            <w:proofErr w:type="spellStart"/>
            <w:r w:rsidR="00311328">
              <w:rPr>
                <w:rFonts w:ascii="Calibri" w:eastAsia="Times New Roman" w:hAnsi="Calibri"/>
                <w:color w:val="000000"/>
                <w:sz w:val="14"/>
                <w:lang w:val="en-GB" w:eastAsia="cs-CZ"/>
              </w:rPr>
              <w:t>K</w:t>
            </w:r>
            <w:r w:rsidRPr="00311328">
              <w:rPr>
                <w:rFonts w:ascii="Calibri" w:eastAsia="Times New Roman" w:hAnsi="Calibri"/>
                <w:color w:val="000000"/>
                <w:sz w:val="14"/>
                <w:lang w:val="en-GB" w:eastAsia="cs-CZ"/>
              </w:rPr>
              <w:t>č</w:t>
            </w:r>
            <w:proofErr w:type="spellEnd"/>
            <w:r w:rsidRPr="00311328">
              <w:rPr>
                <w:rFonts w:ascii="Calibri" w:eastAsia="Times New Roman" w:hAnsi="Calibri"/>
                <w:color w:val="000000"/>
                <w:sz w:val="14"/>
                <w:lang w:val="en-GB" w:eastAsia="cs-CZ"/>
              </w:rPr>
              <w:t xml:space="preserve"> </w:t>
            </w:r>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829 440 </w:t>
            </w:r>
            <w:proofErr w:type="spellStart"/>
            <w:r w:rsidRPr="00311328">
              <w:rPr>
                <w:rFonts w:ascii="Calibri" w:eastAsia="Times New Roman" w:hAnsi="Calibri"/>
                <w:color w:val="000000"/>
                <w:sz w:val="14"/>
                <w:lang w:val="en-GB" w:eastAsia="cs-CZ"/>
              </w:rPr>
              <w:t>Kč</w:t>
            </w:r>
            <w:proofErr w:type="spellEnd"/>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414 720 </w:t>
            </w:r>
            <w:proofErr w:type="spellStart"/>
            <w:r w:rsidRPr="00311328">
              <w:rPr>
                <w:rFonts w:ascii="Calibri" w:eastAsia="Times New Roman" w:hAnsi="Calibri"/>
                <w:color w:val="000000"/>
                <w:sz w:val="14"/>
                <w:lang w:val="en-GB" w:eastAsia="cs-CZ"/>
              </w:rPr>
              <w:t>Kč</w:t>
            </w:r>
            <w:proofErr w:type="spellEnd"/>
          </w:p>
        </w:tc>
        <w:tc>
          <w:tcPr>
            <w:tcW w:w="9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-414 720 </w:t>
            </w:r>
            <w:proofErr w:type="spellStart"/>
            <w:r w:rsidRPr="00311328">
              <w:rPr>
                <w:rFonts w:ascii="Calibri" w:eastAsia="Times New Roman" w:hAnsi="Calibri"/>
                <w:color w:val="000000"/>
                <w:sz w:val="14"/>
                <w:lang w:val="en-GB" w:eastAsia="cs-CZ"/>
              </w:rPr>
              <w:t>Kč</w:t>
            </w:r>
            <w:proofErr w:type="spellEnd"/>
          </w:p>
        </w:tc>
      </w:tr>
      <w:tr w:rsidR="00A468DF" w:rsidRPr="00311328" w:rsidTr="00A468DF">
        <w:trPr>
          <w:trHeight w:val="304"/>
        </w:trPr>
        <w:tc>
          <w:tcPr>
            <w:tcW w:w="421" w:type="dxa"/>
            <w:tcBorders>
              <w:top w:val="nil"/>
              <w:left w:val="single" w:sz="4" w:space="0" w:color="00000A"/>
              <w:bottom w:val="single" w:sz="4" w:space="0" w:color="00000A"/>
              <w:right w:val="single" w:sz="4" w:space="0" w:color="00000A"/>
            </w:tcBorders>
            <w:shd w:val="clear" w:color="auto" w:fill="FFFF00"/>
            <w:tcMar>
              <w:left w:w="65" w:type="dxa"/>
            </w:tcMar>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4</w:t>
            </w:r>
          </w:p>
        </w:tc>
        <w:tc>
          <w:tcPr>
            <w:tcW w:w="70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572121</w:t>
            </w:r>
          </w:p>
        </w:tc>
        <w:tc>
          <w:tcPr>
            <w:tcW w:w="1620"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Infiltration spraying asphalt max 1,0 Kg/m2</w:t>
            </w:r>
          </w:p>
        </w:tc>
        <w:tc>
          <w:tcPr>
            <w:tcW w:w="631"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m2</w:t>
            </w:r>
          </w:p>
        </w:tc>
        <w:tc>
          <w:tcPr>
            <w:tcW w:w="7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77 368,0    </w:t>
            </w:r>
          </w:p>
        </w:tc>
        <w:tc>
          <w:tcPr>
            <w:tcW w:w="782"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72000</w:t>
            </w:r>
          </w:p>
        </w:tc>
        <w:tc>
          <w:tcPr>
            <w:tcW w:w="82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- 5 368,0    </w:t>
            </w:r>
          </w:p>
        </w:tc>
        <w:tc>
          <w:tcPr>
            <w:tcW w:w="627"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31 </w:t>
            </w:r>
            <w:proofErr w:type="spellStart"/>
            <w:r w:rsidRPr="00311328">
              <w:rPr>
                <w:rFonts w:ascii="Calibri" w:eastAsia="Times New Roman" w:hAnsi="Calibri"/>
                <w:color w:val="000000"/>
                <w:sz w:val="14"/>
                <w:lang w:val="en-GB" w:eastAsia="cs-CZ"/>
              </w:rPr>
              <w:t>Kč</w:t>
            </w:r>
            <w:proofErr w:type="spellEnd"/>
            <w:r w:rsidRPr="00311328">
              <w:rPr>
                <w:rFonts w:ascii="Calibri" w:eastAsia="Times New Roman" w:hAnsi="Calibri"/>
                <w:color w:val="000000"/>
                <w:sz w:val="14"/>
                <w:lang w:val="en-GB" w:eastAsia="cs-CZ"/>
              </w:rPr>
              <w:t xml:space="preserve"> </w:t>
            </w:r>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2 359 724 </w:t>
            </w:r>
            <w:proofErr w:type="spellStart"/>
            <w:r w:rsidRPr="00311328">
              <w:rPr>
                <w:rFonts w:ascii="Calibri" w:eastAsia="Times New Roman" w:hAnsi="Calibri"/>
                <w:color w:val="000000"/>
                <w:sz w:val="14"/>
                <w:lang w:val="en-GB" w:eastAsia="cs-CZ"/>
              </w:rPr>
              <w:t>Kč</w:t>
            </w:r>
            <w:proofErr w:type="spellEnd"/>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2 196 000 </w:t>
            </w:r>
            <w:proofErr w:type="spellStart"/>
            <w:r w:rsidRPr="00311328">
              <w:rPr>
                <w:rFonts w:ascii="Calibri" w:eastAsia="Times New Roman" w:hAnsi="Calibri"/>
                <w:color w:val="000000"/>
                <w:sz w:val="14"/>
                <w:lang w:val="en-GB" w:eastAsia="cs-CZ"/>
              </w:rPr>
              <w:t>Kč</w:t>
            </w:r>
            <w:proofErr w:type="spellEnd"/>
          </w:p>
        </w:tc>
        <w:tc>
          <w:tcPr>
            <w:tcW w:w="9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-163 724 </w:t>
            </w:r>
            <w:proofErr w:type="spellStart"/>
            <w:r w:rsidRPr="00311328">
              <w:rPr>
                <w:rFonts w:ascii="Calibri" w:eastAsia="Times New Roman" w:hAnsi="Calibri"/>
                <w:color w:val="000000"/>
                <w:sz w:val="14"/>
                <w:lang w:val="en-GB" w:eastAsia="cs-CZ"/>
              </w:rPr>
              <w:t>Kč</w:t>
            </w:r>
            <w:proofErr w:type="spellEnd"/>
          </w:p>
        </w:tc>
      </w:tr>
      <w:tr w:rsidR="00A468DF" w:rsidRPr="00311328" w:rsidTr="00A468DF">
        <w:trPr>
          <w:trHeight w:val="911"/>
        </w:trPr>
        <w:tc>
          <w:tcPr>
            <w:tcW w:w="421" w:type="dxa"/>
            <w:tcBorders>
              <w:top w:val="nil"/>
              <w:left w:val="single" w:sz="4" w:space="0" w:color="00000A"/>
              <w:bottom w:val="single" w:sz="4" w:space="0" w:color="00000A"/>
              <w:right w:val="single" w:sz="4" w:space="0" w:color="00000A"/>
            </w:tcBorders>
            <w:shd w:val="clear" w:color="auto" w:fill="FFFF00"/>
            <w:tcMar>
              <w:left w:w="65" w:type="dxa"/>
            </w:tcMar>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5</w:t>
            </w:r>
          </w:p>
        </w:tc>
        <w:tc>
          <w:tcPr>
            <w:tcW w:w="70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572212</w:t>
            </w:r>
          </w:p>
        </w:tc>
        <w:tc>
          <w:tcPr>
            <w:tcW w:w="1620"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Connecting spraying of modified asphalt  max 0,5 kg/m2 - 0,2 kg/m2 - under the bottom layer of cover + under wearing course</w:t>
            </w:r>
          </w:p>
        </w:tc>
        <w:tc>
          <w:tcPr>
            <w:tcW w:w="631"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m2</w:t>
            </w:r>
          </w:p>
        </w:tc>
        <w:tc>
          <w:tcPr>
            <w:tcW w:w="7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283 230,0    </w:t>
            </w:r>
          </w:p>
        </w:tc>
        <w:tc>
          <w:tcPr>
            <w:tcW w:w="782"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131200</w:t>
            </w:r>
          </w:p>
        </w:tc>
        <w:tc>
          <w:tcPr>
            <w:tcW w:w="82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- 152 030,0    </w:t>
            </w:r>
          </w:p>
        </w:tc>
        <w:tc>
          <w:tcPr>
            <w:tcW w:w="627" w:type="dxa"/>
            <w:tcBorders>
              <w:top w:val="nil"/>
              <w:left w:val="nil"/>
              <w:bottom w:val="single" w:sz="4" w:space="0" w:color="00000A"/>
              <w:right w:val="single" w:sz="4" w:space="0" w:color="00000A"/>
            </w:tcBorders>
            <w:shd w:val="clear" w:color="auto" w:fill="FFFF00"/>
            <w:vAlign w:val="center"/>
          </w:tcPr>
          <w:p w:rsidR="00A559E1" w:rsidRPr="00311328" w:rsidRDefault="00515242" w:rsidP="00A468DF">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20 </w:t>
            </w:r>
            <w:proofErr w:type="spellStart"/>
            <w:r w:rsidRPr="00311328">
              <w:rPr>
                <w:rFonts w:ascii="Calibri" w:eastAsia="Times New Roman" w:hAnsi="Calibri"/>
                <w:color w:val="000000"/>
                <w:sz w:val="14"/>
                <w:lang w:val="en-GB" w:eastAsia="cs-CZ"/>
              </w:rPr>
              <w:t>Kč</w:t>
            </w:r>
            <w:proofErr w:type="spellEnd"/>
            <w:r w:rsidRPr="00311328">
              <w:rPr>
                <w:rFonts w:ascii="Calibri" w:eastAsia="Times New Roman" w:hAnsi="Calibri"/>
                <w:color w:val="000000"/>
                <w:sz w:val="14"/>
                <w:lang w:val="en-GB" w:eastAsia="cs-CZ"/>
              </w:rPr>
              <w:t xml:space="preserve"> </w:t>
            </w:r>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5 636 277 </w:t>
            </w:r>
            <w:proofErr w:type="spellStart"/>
            <w:r w:rsidRPr="00311328">
              <w:rPr>
                <w:rFonts w:ascii="Calibri" w:eastAsia="Times New Roman" w:hAnsi="Calibri"/>
                <w:color w:val="000000"/>
                <w:sz w:val="14"/>
                <w:lang w:val="en-GB" w:eastAsia="cs-CZ"/>
              </w:rPr>
              <w:t>Kč</w:t>
            </w:r>
            <w:proofErr w:type="spellEnd"/>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2 610 880 </w:t>
            </w:r>
            <w:proofErr w:type="spellStart"/>
            <w:r w:rsidRPr="00311328">
              <w:rPr>
                <w:rFonts w:ascii="Calibri" w:eastAsia="Times New Roman" w:hAnsi="Calibri"/>
                <w:color w:val="000000"/>
                <w:sz w:val="14"/>
                <w:lang w:val="en-GB" w:eastAsia="cs-CZ"/>
              </w:rPr>
              <w:t>Kč</w:t>
            </w:r>
            <w:proofErr w:type="spellEnd"/>
          </w:p>
        </w:tc>
        <w:tc>
          <w:tcPr>
            <w:tcW w:w="9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-3 025 397 </w:t>
            </w:r>
            <w:proofErr w:type="spellStart"/>
            <w:r w:rsidRPr="00311328">
              <w:rPr>
                <w:rFonts w:ascii="Calibri" w:eastAsia="Times New Roman" w:hAnsi="Calibri"/>
                <w:color w:val="000000"/>
                <w:sz w:val="14"/>
                <w:lang w:val="en-GB" w:eastAsia="cs-CZ"/>
              </w:rPr>
              <w:t>Kč</w:t>
            </w:r>
            <w:proofErr w:type="spellEnd"/>
          </w:p>
        </w:tc>
      </w:tr>
      <w:tr w:rsidR="00A468DF" w:rsidRPr="00311328" w:rsidTr="00A468DF">
        <w:trPr>
          <w:trHeight w:val="607"/>
        </w:trPr>
        <w:tc>
          <w:tcPr>
            <w:tcW w:w="421" w:type="dxa"/>
            <w:tcBorders>
              <w:top w:val="nil"/>
              <w:left w:val="single" w:sz="4" w:space="0" w:color="00000A"/>
              <w:bottom w:val="single" w:sz="4" w:space="0" w:color="00000A"/>
              <w:right w:val="single" w:sz="4" w:space="0" w:color="00000A"/>
            </w:tcBorders>
            <w:shd w:val="clear" w:color="auto" w:fill="FFFF00"/>
            <w:tcMar>
              <w:left w:w="65" w:type="dxa"/>
            </w:tcMar>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6</w:t>
            </w:r>
          </w:p>
        </w:tc>
        <w:tc>
          <w:tcPr>
            <w:tcW w:w="70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572214</w:t>
            </w:r>
          </w:p>
        </w:tc>
        <w:tc>
          <w:tcPr>
            <w:tcW w:w="1620"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Coupling the spray from a modified emulsion max. 0,5 kg/m2 - 0,35 kg/m2</w:t>
            </w:r>
          </w:p>
        </w:tc>
        <w:tc>
          <w:tcPr>
            <w:tcW w:w="631"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m2</w:t>
            </w:r>
          </w:p>
        </w:tc>
        <w:tc>
          <w:tcPr>
            <w:tcW w:w="7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77 368,0    </w:t>
            </w:r>
          </w:p>
        </w:tc>
        <w:tc>
          <w:tcPr>
            <w:tcW w:w="782"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65600</w:t>
            </w:r>
          </w:p>
        </w:tc>
        <w:tc>
          <w:tcPr>
            <w:tcW w:w="82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- 11 768,0    </w:t>
            </w:r>
          </w:p>
        </w:tc>
        <w:tc>
          <w:tcPr>
            <w:tcW w:w="627" w:type="dxa"/>
            <w:tcBorders>
              <w:top w:val="nil"/>
              <w:left w:val="nil"/>
              <w:bottom w:val="single" w:sz="4" w:space="0" w:color="00000A"/>
              <w:right w:val="single" w:sz="4" w:space="0" w:color="00000A"/>
            </w:tcBorders>
            <w:shd w:val="clear" w:color="auto" w:fill="FFFF00"/>
            <w:vAlign w:val="center"/>
          </w:tcPr>
          <w:p w:rsidR="00A559E1" w:rsidRPr="00311328" w:rsidRDefault="00515242" w:rsidP="00311328">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23 </w:t>
            </w:r>
            <w:proofErr w:type="spellStart"/>
            <w:r w:rsidRPr="00311328">
              <w:rPr>
                <w:rFonts w:ascii="Calibri" w:eastAsia="Times New Roman" w:hAnsi="Calibri"/>
                <w:color w:val="000000"/>
                <w:sz w:val="14"/>
                <w:lang w:val="en-GB" w:eastAsia="cs-CZ"/>
              </w:rPr>
              <w:t>Kč</w:t>
            </w:r>
            <w:proofErr w:type="spellEnd"/>
            <w:r w:rsidRPr="00311328">
              <w:rPr>
                <w:rFonts w:ascii="Calibri" w:eastAsia="Times New Roman" w:hAnsi="Calibri"/>
                <w:color w:val="000000"/>
                <w:sz w:val="14"/>
                <w:lang w:val="en-GB" w:eastAsia="cs-CZ"/>
              </w:rPr>
              <w:t xml:space="preserve"> </w:t>
            </w:r>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1 794 938 </w:t>
            </w:r>
            <w:proofErr w:type="spellStart"/>
            <w:r w:rsidRPr="00311328">
              <w:rPr>
                <w:rFonts w:ascii="Calibri" w:eastAsia="Times New Roman" w:hAnsi="Calibri"/>
                <w:color w:val="000000"/>
                <w:sz w:val="14"/>
                <w:lang w:val="en-GB" w:eastAsia="cs-CZ"/>
              </w:rPr>
              <w:t>Kč</w:t>
            </w:r>
            <w:proofErr w:type="spellEnd"/>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1 521 920 </w:t>
            </w:r>
            <w:proofErr w:type="spellStart"/>
            <w:r w:rsidRPr="00311328">
              <w:rPr>
                <w:rFonts w:ascii="Calibri" w:eastAsia="Times New Roman" w:hAnsi="Calibri"/>
                <w:color w:val="000000"/>
                <w:sz w:val="14"/>
                <w:lang w:val="en-GB" w:eastAsia="cs-CZ"/>
              </w:rPr>
              <w:t>Kč</w:t>
            </w:r>
            <w:proofErr w:type="spellEnd"/>
          </w:p>
        </w:tc>
        <w:tc>
          <w:tcPr>
            <w:tcW w:w="9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-273 018 </w:t>
            </w:r>
            <w:proofErr w:type="spellStart"/>
            <w:r w:rsidRPr="00311328">
              <w:rPr>
                <w:rFonts w:ascii="Calibri" w:eastAsia="Times New Roman" w:hAnsi="Calibri"/>
                <w:color w:val="000000"/>
                <w:sz w:val="14"/>
                <w:lang w:val="en-GB" w:eastAsia="cs-CZ"/>
              </w:rPr>
              <w:t>Kč</w:t>
            </w:r>
            <w:proofErr w:type="spellEnd"/>
          </w:p>
        </w:tc>
      </w:tr>
      <w:tr w:rsidR="00A468DF" w:rsidRPr="00311328" w:rsidTr="00A468DF">
        <w:trPr>
          <w:trHeight w:val="607"/>
        </w:trPr>
        <w:tc>
          <w:tcPr>
            <w:tcW w:w="421" w:type="dxa"/>
            <w:tcBorders>
              <w:top w:val="nil"/>
              <w:left w:val="single" w:sz="4" w:space="0" w:color="00000A"/>
              <w:bottom w:val="single" w:sz="4" w:space="0" w:color="00000A"/>
              <w:right w:val="single" w:sz="4" w:space="0" w:color="00000A"/>
            </w:tcBorders>
            <w:shd w:val="clear" w:color="auto" w:fill="FFFF00"/>
            <w:tcMar>
              <w:left w:w="65" w:type="dxa"/>
            </w:tcMar>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7</w:t>
            </w:r>
          </w:p>
        </w:tc>
        <w:tc>
          <w:tcPr>
            <w:tcW w:w="70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572214</w:t>
            </w:r>
          </w:p>
        </w:tc>
        <w:tc>
          <w:tcPr>
            <w:tcW w:w="1620"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Coupling the spray from a modified emulsion max. 0,5 kg/m2 - 0,2 kg/m2</w:t>
            </w:r>
          </w:p>
        </w:tc>
        <w:tc>
          <w:tcPr>
            <w:tcW w:w="631"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m2</w:t>
            </w:r>
          </w:p>
        </w:tc>
        <w:tc>
          <w:tcPr>
            <w:tcW w:w="7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75 868,0    </w:t>
            </w:r>
          </w:p>
        </w:tc>
        <w:tc>
          <w:tcPr>
            <w:tcW w:w="782"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65600</w:t>
            </w:r>
          </w:p>
        </w:tc>
        <w:tc>
          <w:tcPr>
            <w:tcW w:w="82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- 10 268,0    </w:t>
            </w:r>
          </w:p>
        </w:tc>
        <w:tc>
          <w:tcPr>
            <w:tcW w:w="627"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20 </w:t>
            </w:r>
            <w:proofErr w:type="spellStart"/>
            <w:r w:rsidRPr="00311328">
              <w:rPr>
                <w:rFonts w:ascii="Calibri" w:eastAsia="Times New Roman" w:hAnsi="Calibri"/>
                <w:color w:val="000000"/>
                <w:sz w:val="14"/>
                <w:lang w:val="en-GB" w:eastAsia="cs-CZ"/>
              </w:rPr>
              <w:t>Kč</w:t>
            </w:r>
            <w:proofErr w:type="spellEnd"/>
            <w:r w:rsidRPr="00311328">
              <w:rPr>
                <w:rFonts w:ascii="Calibri" w:eastAsia="Times New Roman" w:hAnsi="Calibri"/>
                <w:color w:val="000000"/>
                <w:sz w:val="14"/>
                <w:lang w:val="en-GB" w:eastAsia="cs-CZ"/>
              </w:rPr>
              <w:t xml:space="preserve"> </w:t>
            </w:r>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1 509 773 </w:t>
            </w:r>
            <w:proofErr w:type="spellStart"/>
            <w:r w:rsidRPr="00311328">
              <w:rPr>
                <w:rFonts w:ascii="Calibri" w:eastAsia="Times New Roman" w:hAnsi="Calibri"/>
                <w:color w:val="000000"/>
                <w:sz w:val="14"/>
                <w:lang w:val="en-GB" w:eastAsia="cs-CZ"/>
              </w:rPr>
              <w:t>Kč</w:t>
            </w:r>
            <w:proofErr w:type="spellEnd"/>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1 305 440 </w:t>
            </w:r>
            <w:proofErr w:type="spellStart"/>
            <w:r w:rsidRPr="00311328">
              <w:rPr>
                <w:rFonts w:ascii="Calibri" w:eastAsia="Times New Roman" w:hAnsi="Calibri"/>
                <w:color w:val="000000"/>
                <w:sz w:val="14"/>
                <w:lang w:val="en-GB" w:eastAsia="cs-CZ"/>
              </w:rPr>
              <w:t>Kč</w:t>
            </w:r>
            <w:proofErr w:type="spellEnd"/>
          </w:p>
        </w:tc>
        <w:tc>
          <w:tcPr>
            <w:tcW w:w="9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-204 333 </w:t>
            </w:r>
            <w:proofErr w:type="spellStart"/>
            <w:r w:rsidRPr="00311328">
              <w:rPr>
                <w:rFonts w:ascii="Calibri" w:eastAsia="Times New Roman" w:hAnsi="Calibri"/>
                <w:color w:val="000000"/>
                <w:sz w:val="14"/>
                <w:lang w:val="en-GB" w:eastAsia="cs-CZ"/>
              </w:rPr>
              <w:t>Kč</w:t>
            </w:r>
            <w:proofErr w:type="spellEnd"/>
          </w:p>
        </w:tc>
      </w:tr>
      <w:tr w:rsidR="00A468DF" w:rsidRPr="00311328" w:rsidTr="00A468DF">
        <w:trPr>
          <w:trHeight w:val="607"/>
        </w:trPr>
        <w:tc>
          <w:tcPr>
            <w:tcW w:w="421" w:type="dxa"/>
            <w:tcBorders>
              <w:top w:val="nil"/>
              <w:left w:val="single" w:sz="4" w:space="0" w:color="00000A"/>
              <w:bottom w:val="single" w:sz="4" w:space="0" w:color="00000A"/>
              <w:right w:val="single" w:sz="4" w:space="0" w:color="00000A"/>
            </w:tcBorders>
            <w:shd w:val="clear" w:color="auto" w:fill="FFFF00"/>
            <w:tcMar>
              <w:left w:w="65" w:type="dxa"/>
            </w:tcMar>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8</w:t>
            </w:r>
          </w:p>
        </w:tc>
        <w:tc>
          <w:tcPr>
            <w:tcW w:w="70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574174</w:t>
            </w:r>
          </w:p>
        </w:tc>
        <w:tc>
          <w:tcPr>
            <w:tcW w:w="1620"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Asphalt concrete class. I modified </w:t>
            </w:r>
            <w:proofErr w:type="spellStart"/>
            <w:r w:rsidRPr="00311328">
              <w:rPr>
                <w:rFonts w:ascii="Calibri" w:eastAsia="Times New Roman" w:hAnsi="Calibri"/>
                <w:color w:val="000000"/>
                <w:sz w:val="14"/>
                <w:lang w:val="en-GB" w:eastAsia="cs-CZ"/>
              </w:rPr>
              <w:t>th.</w:t>
            </w:r>
            <w:proofErr w:type="spellEnd"/>
            <w:r w:rsidRPr="00311328">
              <w:rPr>
                <w:rFonts w:ascii="Calibri" w:eastAsia="Times New Roman" w:hAnsi="Calibri"/>
                <w:color w:val="000000"/>
                <w:sz w:val="14"/>
                <w:lang w:val="en-GB" w:eastAsia="cs-CZ"/>
              </w:rPr>
              <w:t xml:space="preserve"> 80 mm - ABVH I - TP 109 </w:t>
            </w:r>
            <w:proofErr w:type="spellStart"/>
            <w:r w:rsidRPr="00311328">
              <w:rPr>
                <w:rFonts w:ascii="Calibri" w:eastAsia="Times New Roman" w:hAnsi="Calibri"/>
                <w:color w:val="000000"/>
                <w:sz w:val="14"/>
                <w:lang w:val="en-GB" w:eastAsia="cs-CZ"/>
              </w:rPr>
              <w:t>th.</w:t>
            </w:r>
            <w:proofErr w:type="spellEnd"/>
            <w:r w:rsidRPr="00311328">
              <w:rPr>
                <w:rFonts w:ascii="Calibri" w:eastAsia="Times New Roman" w:hAnsi="Calibri"/>
                <w:color w:val="000000"/>
                <w:sz w:val="14"/>
                <w:lang w:val="en-GB" w:eastAsia="cs-CZ"/>
              </w:rPr>
              <w:t xml:space="preserve"> 80 mm (ACL 22 S)</w:t>
            </w:r>
          </w:p>
        </w:tc>
        <w:tc>
          <w:tcPr>
            <w:tcW w:w="631"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m2</w:t>
            </w:r>
          </w:p>
        </w:tc>
        <w:tc>
          <w:tcPr>
            <w:tcW w:w="7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69 868,0    </w:t>
            </w:r>
          </w:p>
        </w:tc>
        <w:tc>
          <w:tcPr>
            <w:tcW w:w="782"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65600</w:t>
            </w:r>
          </w:p>
        </w:tc>
        <w:tc>
          <w:tcPr>
            <w:tcW w:w="82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- 4 268,0    </w:t>
            </w:r>
          </w:p>
        </w:tc>
        <w:tc>
          <w:tcPr>
            <w:tcW w:w="627" w:type="dxa"/>
            <w:tcBorders>
              <w:top w:val="nil"/>
              <w:left w:val="nil"/>
              <w:bottom w:val="single" w:sz="4" w:space="0" w:color="00000A"/>
              <w:right w:val="single" w:sz="4" w:space="0" w:color="00000A"/>
            </w:tcBorders>
            <w:shd w:val="clear" w:color="auto" w:fill="FFFF00"/>
            <w:vAlign w:val="center"/>
          </w:tcPr>
          <w:p w:rsidR="00A559E1" w:rsidRPr="00311328" w:rsidRDefault="00515242" w:rsidP="00A468DF">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540 </w:t>
            </w:r>
            <w:proofErr w:type="spellStart"/>
            <w:r w:rsidRPr="00311328">
              <w:rPr>
                <w:rFonts w:ascii="Calibri" w:eastAsia="Times New Roman" w:hAnsi="Calibri"/>
                <w:color w:val="000000"/>
                <w:sz w:val="14"/>
                <w:lang w:val="en-GB" w:eastAsia="cs-CZ"/>
              </w:rPr>
              <w:t>Kč</w:t>
            </w:r>
            <w:proofErr w:type="spellEnd"/>
            <w:r w:rsidRPr="00311328">
              <w:rPr>
                <w:rFonts w:ascii="Calibri" w:eastAsia="Times New Roman" w:hAnsi="Calibri"/>
                <w:color w:val="000000"/>
                <w:sz w:val="14"/>
                <w:lang w:val="en-GB" w:eastAsia="cs-CZ"/>
              </w:rPr>
              <w:t xml:space="preserve"> </w:t>
            </w:r>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37 756 667 </w:t>
            </w:r>
            <w:proofErr w:type="spellStart"/>
            <w:r w:rsidRPr="00311328">
              <w:rPr>
                <w:rFonts w:ascii="Calibri" w:eastAsia="Times New Roman" w:hAnsi="Calibri"/>
                <w:color w:val="000000"/>
                <w:sz w:val="14"/>
                <w:lang w:val="en-GB" w:eastAsia="cs-CZ"/>
              </w:rPr>
              <w:t>Kč</w:t>
            </w:r>
            <w:proofErr w:type="spellEnd"/>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35 450 240 </w:t>
            </w:r>
            <w:proofErr w:type="spellStart"/>
            <w:r w:rsidRPr="00311328">
              <w:rPr>
                <w:rFonts w:ascii="Calibri" w:eastAsia="Times New Roman" w:hAnsi="Calibri"/>
                <w:color w:val="000000"/>
                <w:sz w:val="14"/>
                <w:lang w:val="en-GB" w:eastAsia="cs-CZ"/>
              </w:rPr>
              <w:t>Kč</w:t>
            </w:r>
            <w:proofErr w:type="spellEnd"/>
          </w:p>
        </w:tc>
        <w:tc>
          <w:tcPr>
            <w:tcW w:w="9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-2 306 427 </w:t>
            </w:r>
            <w:proofErr w:type="spellStart"/>
            <w:r w:rsidRPr="00311328">
              <w:rPr>
                <w:rFonts w:ascii="Calibri" w:eastAsia="Times New Roman" w:hAnsi="Calibri"/>
                <w:color w:val="000000"/>
                <w:sz w:val="14"/>
                <w:lang w:val="en-GB" w:eastAsia="cs-CZ"/>
              </w:rPr>
              <w:t>Kč</w:t>
            </w:r>
            <w:proofErr w:type="spellEnd"/>
          </w:p>
        </w:tc>
      </w:tr>
      <w:tr w:rsidR="00A468DF" w:rsidRPr="00311328" w:rsidTr="00A468DF">
        <w:trPr>
          <w:trHeight w:val="607"/>
        </w:trPr>
        <w:tc>
          <w:tcPr>
            <w:tcW w:w="421" w:type="dxa"/>
            <w:tcBorders>
              <w:top w:val="nil"/>
              <w:left w:val="single" w:sz="4" w:space="0" w:color="00000A"/>
              <w:bottom w:val="single" w:sz="4" w:space="0" w:color="00000A"/>
              <w:right w:val="single" w:sz="4" w:space="0" w:color="00000A"/>
            </w:tcBorders>
            <w:shd w:val="clear" w:color="auto" w:fill="FFFF00"/>
            <w:tcMar>
              <w:left w:w="65" w:type="dxa"/>
            </w:tcMar>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9</w:t>
            </w:r>
          </w:p>
        </w:tc>
        <w:tc>
          <w:tcPr>
            <w:tcW w:w="70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574234</w:t>
            </w:r>
          </w:p>
        </w:tc>
        <w:tc>
          <w:tcPr>
            <w:tcW w:w="1620"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Asphalt </w:t>
            </w:r>
            <w:proofErr w:type="spellStart"/>
            <w:r w:rsidRPr="00311328">
              <w:rPr>
                <w:rFonts w:ascii="Calibri" w:eastAsia="Times New Roman" w:hAnsi="Calibri"/>
                <w:color w:val="000000"/>
                <w:sz w:val="14"/>
                <w:lang w:val="en-GB" w:eastAsia="cs-CZ"/>
              </w:rPr>
              <w:t>mastix</w:t>
            </w:r>
            <w:proofErr w:type="spellEnd"/>
            <w:r w:rsidRPr="00311328">
              <w:rPr>
                <w:rFonts w:ascii="Calibri" w:eastAsia="Times New Roman" w:hAnsi="Calibri"/>
                <w:color w:val="000000"/>
                <w:sz w:val="14"/>
                <w:lang w:val="en-GB" w:eastAsia="cs-CZ"/>
              </w:rPr>
              <w:t xml:space="preserve"> modified class I </w:t>
            </w:r>
            <w:proofErr w:type="spellStart"/>
            <w:r w:rsidRPr="00311328">
              <w:rPr>
                <w:rFonts w:ascii="Calibri" w:eastAsia="Times New Roman" w:hAnsi="Calibri"/>
                <w:color w:val="000000"/>
                <w:sz w:val="14"/>
                <w:lang w:val="en-GB" w:eastAsia="cs-CZ"/>
              </w:rPr>
              <w:t>tl</w:t>
            </w:r>
            <w:proofErr w:type="spellEnd"/>
            <w:r w:rsidRPr="00311328">
              <w:rPr>
                <w:rFonts w:ascii="Calibri" w:eastAsia="Times New Roman" w:hAnsi="Calibri"/>
                <w:color w:val="000000"/>
                <w:sz w:val="14"/>
                <w:lang w:val="en-GB" w:eastAsia="cs-CZ"/>
              </w:rPr>
              <w:t xml:space="preserve">. 40 mm, AKMS I - TP 109 </w:t>
            </w:r>
            <w:proofErr w:type="spellStart"/>
            <w:r w:rsidRPr="00311328">
              <w:rPr>
                <w:rFonts w:ascii="Calibri" w:eastAsia="Times New Roman" w:hAnsi="Calibri"/>
                <w:color w:val="000000"/>
                <w:sz w:val="14"/>
                <w:lang w:val="en-GB" w:eastAsia="cs-CZ"/>
              </w:rPr>
              <w:t>th.</w:t>
            </w:r>
            <w:proofErr w:type="spellEnd"/>
            <w:r w:rsidRPr="00311328">
              <w:rPr>
                <w:rFonts w:ascii="Calibri" w:eastAsia="Times New Roman" w:hAnsi="Calibri"/>
                <w:color w:val="000000"/>
                <w:sz w:val="14"/>
                <w:lang w:val="en-GB" w:eastAsia="cs-CZ"/>
              </w:rPr>
              <w:t xml:space="preserve"> 40 mm (SMA 11 S)</w:t>
            </w:r>
          </w:p>
        </w:tc>
        <w:tc>
          <w:tcPr>
            <w:tcW w:w="631"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m2</w:t>
            </w:r>
          </w:p>
        </w:tc>
        <w:tc>
          <w:tcPr>
            <w:tcW w:w="7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68 428,0    </w:t>
            </w:r>
          </w:p>
        </w:tc>
        <w:tc>
          <w:tcPr>
            <w:tcW w:w="782"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65600</w:t>
            </w:r>
          </w:p>
        </w:tc>
        <w:tc>
          <w:tcPr>
            <w:tcW w:w="82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- 2 828,0    </w:t>
            </w:r>
          </w:p>
        </w:tc>
        <w:tc>
          <w:tcPr>
            <w:tcW w:w="627" w:type="dxa"/>
            <w:tcBorders>
              <w:top w:val="nil"/>
              <w:left w:val="nil"/>
              <w:bottom w:val="single" w:sz="4" w:space="0" w:color="00000A"/>
              <w:right w:val="single" w:sz="4" w:space="0" w:color="00000A"/>
            </w:tcBorders>
            <w:shd w:val="clear" w:color="auto" w:fill="FFFF00"/>
            <w:vAlign w:val="center"/>
          </w:tcPr>
          <w:p w:rsidR="00A559E1" w:rsidRPr="00311328" w:rsidRDefault="00515242" w:rsidP="00A468DF">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301 </w:t>
            </w:r>
            <w:proofErr w:type="spellStart"/>
            <w:r w:rsidRPr="00311328">
              <w:rPr>
                <w:rFonts w:ascii="Calibri" w:eastAsia="Times New Roman" w:hAnsi="Calibri"/>
                <w:color w:val="000000"/>
                <w:sz w:val="14"/>
                <w:lang w:val="en-GB" w:eastAsia="cs-CZ"/>
              </w:rPr>
              <w:t>Kč</w:t>
            </w:r>
            <w:proofErr w:type="spellEnd"/>
            <w:r w:rsidRPr="00311328">
              <w:rPr>
                <w:rFonts w:ascii="Calibri" w:eastAsia="Times New Roman" w:hAnsi="Calibri"/>
                <w:color w:val="000000"/>
                <w:sz w:val="14"/>
                <w:lang w:val="en-GB" w:eastAsia="cs-CZ"/>
              </w:rPr>
              <w:t xml:space="preserve"> </w:t>
            </w:r>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20 583 142 </w:t>
            </w:r>
            <w:proofErr w:type="spellStart"/>
            <w:r w:rsidRPr="00311328">
              <w:rPr>
                <w:rFonts w:ascii="Calibri" w:eastAsia="Times New Roman" w:hAnsi="Calibri"/>
                <w:color w:val="000000"/>
                <w:sz w:val="14"/>
                <w:lang w:val="en-GB" w:eastAsia="cs-CZ"/>
              </w:rPr>
              <w:t>Kč</w:t>
            </w:r>
            <w:proofErr w:type="spellEnd"/>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19 732 480 </w:t>
            </w:r>
            <w:proofErr w:type="spellStart"/>
            <w:r w:rsidRPr="00311328">
              <w:rPr>
                <w:rFonts w:ascii="Calibri" w:eastAsia="Times New Roman" w:hAnsi="Calibri"/>
                <w:color w:val="000000"/>
                <w:sz w:val="14"/>
                <w:lang w:val="en-GB" w:eastAsia="cs-CZ"/>
              </w:rPr>
              <w:t>Kč</w:t>
            </w:r>
            <w:proofErr w:type="spellEnd"/>
          </w:p>
        </w:tc>
        <w:tc>
          <w:tcPr>
            <w:tcW w:w="9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-850 662 </w:t>
            </w:r>
            <w:proofErr w:type="spellStart"/>
            <w:r w:rsidRPr="00311328">
              <w:rPr>
                <w:rFonts w:ascii="Calibri" w:eastAsia="Times New Roman" w:hAnsi="Calibri"/>
                <w:color w:val="000000"/>
                <w:sz w:val="14"/>
                <w:lang w:val="en-GB" w:eastAsia="cs-CZ"/>
              </w:rPr>
              <w:t>Kč</w:t>
            </w:r>
            <w:proofErr w:type="spellEnd"/>
          </w:p>
        </w:tc>
      </w:tr>
      <w:tr w:rsidR="00A468DF" w:rsidRPr="00311328" w:rsidTr="00A468DF">
        <w:trPr>
          <w:trHeight w:val="607"/>
        </w:trPr>
        <w:tc>
          <w:tcPr>
            <w:tcW w:w="421" w:type="dxa"/>
            <w:tcBorders>
              <w:top w:val="nil"/>
              <w:left w:val="single" w:sz="4" w:space="0" w:color="00000A"/>
              <w:bottom w:val="single" w:sz="4" w:space="0" w:color="00000A"/>
              <w:right w:val="single" w:sz="4" w:space="0" w:color="00000A"/>
            </w:tcBorders>
            <w:shd w:val="clear" w:color="auto" w:fill="FFFFFF"/>
            <w:tcMar>
              <w:left w:w="65" w:type="dxa"/>
            </w:tcMar>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10</w:t>
            </w:r>
          </w:p>
        </w:tc>
        <w:tc>
          <w:tcPr>
            <w:tcW w:w="708"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574234</w:t>
            </w:r>
          </w:p>
        </w:tc>
        <w:tc>
          <w:tcPr>
            <w:tcW w:w="1620"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Asphalt </w:t>
            </w:r>
            <w:proofErr w:type="spellStart"/>
            <w:r w:rsidRPr="00311328">
              <w:rPr>
                <w:rFonts w:ascii="Calibri" w:eastAsia="Times New Roman" w:hAnsi="Calibri"/>
                <w:color w:val="000000"/>
                <w:sz w:val="14"/>
                <w:lang w:val="en-GB" w:eastAsia="cs-CZ"/>
              </w:rPr>
              <w:t>mastix</w:t>
            </w:r>
            <w:proofErr w:type="spellEnd"/>
            <w:r w:rsidRPr="00311328">
              <w:rPr>
                <w:rFonts w:ascii="Calibri" w:eastAsia="Times New Roman" w:hAnsi="Calibri"/>
                <w:color w:val="000000"/>
                <w:sz w:val="14"/>
                <w:lang w:val="en-GB" w:eastAsia="cs-CZ"/>
              </w:rPr>
              <w:t xml:space="preserve"> modified class I </w:t>
            </w:r>
            <w:proofErr w:type="spellStart"/>
            <w:r w:rsidRPr="00311328">
              <w:rPr>
                <w:rFonts w:ascii="Calibri" w:eastAsia="Times New Roman" w:hAnsi="Calibri"/>
                <w:color w:val="000000"/>
                <w:sz w:val="14"/>
                <w:lang w:val="en-GB" w:eastAsia="cs-CZ"/>
              </w:rPr>
              <w:t>tl</w:t>
            </w:r>
            <w:proofErr w:type="spellEnd"/>
            <w:r w:rsidRPr="00311328">
              <w:rPr>
                <w:rFonts w:ascii="Calibri" w:eastAsia="Times New Roman" w:hAnsi="Calibri"/>
                <w:color w:val="000000"/>
                <w:sz w:val="14"/>
                <w:lang w:val="en-GB" w:eastAsia="cs-CZ"/>
              </w:rPr>
              <w:t xml:space="preserve">. 40 mm, AKMS I - TP 109 </w:t>
            </w:r>
            <w:proofErr w:type="spellStart"/>
            <w:r w:rsidRPr="00311328">
              <w:rPr>
                <w:rFonts w:ascii="Calibri" w:eastAsia="Times New Roman" w:hAnsi="Calibri"/>
                <w:color w:val="000000"/>
                <w:sz w:val="14"/>
                <w:lang w:val="en-GB" w:eastAsia="cs-CZ"/>
              </w:rPr>
              <w:t>th.</w:t>
            </w:r>
            <w:proofErr w:type="spellEnd"/>
            <w:r w:rsidRPr="00311328">
              <w:rPr>
                <w:rFonts w:ascii="Calibri" w:eastAsia="Times New Roman" w:hAnsi="Calibri"/>
                <w:color w:val="000000"/>
                <w:sz w:val="14"/>
                <w:lang w:val="en-GB" w:eastAsia="cs-CZ"/>
              </w:rPr>
              <w:t xml:space="preserve"> 40 mm (SMA 11 S) - resurfacing of the existing roadway strip</w:t>
            </w:r>
          </w:p>
        </w:tc>
        <w:tc>
          <w:tcPr>
            <w:tcW w:w="631"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m2</w:t>
            </w:r>
          </w:p>
        </w:tc>
        <w:tc>
          <w:tcPr>
            <w:tcW w:w="763"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68 734,0    </w:t>
            </w:r>
          </w:p>
        </w:tc>
        <w:tc>
          <w:tcPr>
            <w:tcW w:w="782"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68 734,0    </w:t>
            </w:r>
          </w:p>
        </w:tc>
        <w:tc>
          <w:tcPr>
            <w:tcW w:w="828"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     </w:t>
            </w:r>
          </w:p>
        </w:tc>
        <w:tc>
          <w:tcPr>
            <w:tcW w:w="627" w:type="dxa"/>
            <w:tcBorders>
              <w:top w:val="nil"/>
              <w:left w:val="nil"/>
              <w:bottom w:val="single" w:sz="4" w:space="0" w:color="00000A"/>
              <w:right w:val="single" w:sz="4" w:space="0" w:color="00000A"/>
            </w:tcBorders>
            <w:shd w:val="clear" w:color="auto" w:fill="FFFFFF"/>
            <w:vAlign w:val="center"/>
          </w:tcPr>
          <w:p w:rsidR="00A559E1" w:rsidRPr="00311328" w:rsidRDefault="00515242" w:rsidP="00311328">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301 </w:t>
            </w:r>
            <w:proofErr w:type="spellStart"/>
            <w:r w:rsidRPr="00311328">
              <w:rPr>
                <w:rFonts w:ascii="Calibri" w:eastAsia="Times New Roman" w:hAnsi="Calibri"/>
                <w:color w:val="000000"/>
                <w:sz w:val="14"/>
                <w:lang w:val="en-GB" w:eastAsia="cs-CZ"/>
              </w:rPr>
              <w:t>Kč</w:t>
            </w:r>
            <w:proofErr w:type="spellEnd"/>
            <w:r w:rsidRPr="00311328">
              <w:rPr>
                <w:rFonts w:ascii="Calibri" w:eastAsia="Times New Roman" w:hAnsi="Calibri"/>
                <w:color w:val="000000"/>
                <w:sz w:val="14"/>
                <w:lang w:val="en-GB" w:eastAsia="cs-CZ"/>
              </w:rPr>
              <w:t xml:space="preserve"> </w:t>
            </w:r>
          </w:p>
        </w:tc>
        <w:tc>
          <w:tcPr>
            <w:tcW w:w="1038"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20 675 187 </w:t>
            </w:r>
            <w:proofErr w:type="spellStart"/>
            <w:r w:rsidRPr="00311328">
              <w:rPr>
                <w:rFonts w:ascii="Calibri" w:eastAsia="Times New Roman" w:hAnsi="Calibri"/>
                <w:color w:val="000000"/>
                <w:sz w:val="14"/>
                <w:lang w:val="en-GB" w:eastAsia="cs-CZ"/>
              </w:rPr>
              <w:t>Kč</w:t>
            </w:r>
            <w:proofErr w:type="spellEnd"/>
          </w:p>
        </w:tc>
        <w:tc>
          <w:tcPr>
            <w:tcW w:w="1038"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20 675 187 </w:t>
            </w:r>
            <w:proofErr w:type="spellStart"/>
            <w:r w:rsidRPr="00311328">
              <w:rPr>
                <w:rFonts w:ascii="Calibri" w:eastAsia="Times New Roman" w:hAnsi="Calibri"/>
                <w:color w:val="000000"/>
                <w:sz w:val="14"/>
                <w:lang w:val="en-GB" w:eastAsia="cs-CZ"/>
              </w:rPr>
              <w:t>Kč</w:t>
            </w:r>
            <w:proofErr w:type="spellEnd"/>
          </w:p>
        </w:tc>
        <w:tc>
          <w:tcPr>
            <w:tcW w:w="963"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w:t>
            </w:r>
            <w:proofErr w:type="spellStart"/>
            <w:r w:rsidRPr="00311328">
              <w:rPr>
                <w:rFonts w:ascii="Calibri" w:eastAsia="Times New Roman" w:hAnsi="Calibri"/>
                <w:color w:val="000000"/>
                <w:sz w:val="14"/>
                <w:lang w:val="en-GB" w:eastAsia="cs-CZ"/>
              </w:rPr>
              <w:t>Kč</w:t>
            </w:r>
            <w:proofErr w:type="spellEnd"/>
          </w:p>
        </w:tc>
      </w:tr>
      <w:tr w:rsidR="00A468DF" w:rsidRPr="00311328" w:rsidTr="00A468DF">
        <w:trPr>
          <w:trHeight w:val="607"/>
        </w:trPr>
        <w:tc>
          <w:tcPr>
            <w:tcW w:w="421" w:type="dxa"/>
            <w:tcBorders>
              <w:top w:val="nil"/>
              <w:left w:val="single" w:sz="4" w:space="0" w:color="00000A"/>
              <w:bottom w:val="single" w:sz="4" w:space="0" w:color="00000A"/>
              <w:right w:val="single" w:sz="4" w:space="0" w:color="00000A"/>
            </w:tcBorders>
            <w:shd w:val="clear" w:color="auto" w:fill="FFFF00"/>
            <w:tcMar>
              <w:left w:w="65" w:type="dxa"/>
            </w:tcMar>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11</w:t>
            </w:r>
          </w:p>
        </w:tc>
        <w:tc>
          <w:tcPr>
            <w:tcW w:w="70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574621</w:t>
            </w:r>
          </w:p>
        </w:tc>
        <w:tc>
          <w:tcPr>
            <w:tcW w:w="1620"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Coated aggregate class I thickness max 100MM - modified OKH I - TP 109 </w:t>
            </w:r>
            <w:proofErr w:type="spellStart"/>
            <w:r w:rsidRPr="00311328">
              <w:rPr>
                <w:rFonts w:ascii="Calibri" w:eastAsia="Times New Roman" w:hAnsi="Calibri"/>
                <w:color w:val="000000"/>
                <w:sz w:val="14"/>
                <w:lang w:val="en-GB" w:eastAsia="cs-CZ"/>
              </w:rPr>
              <w:t>th.</w:t>
            </w:r>
            <w:proofErr w:type="spellEnd"/>
            <w:r w:rsidRPr="00311328">
              <w:rPr>
                <w:rFonts w:ascii="Calibri" w:eastAsia="Times New Roman" w:hAnsi="Calibri"/>
                <w:color w:val="000000"/>
                <w:sz w:val="14"/>
                <w:lang w:val="en-GB" w:eastAsia="cs-CZ"/>
              </w:rPr>
              <w:t xml:space="preserve"> 70 mm (ACP 22 S)</w:t>
            </w:r>
          </w:p>
        </w:tc>
        <w:tc>
          <w:tcPr>
            <w:tcW w:w="631"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m2</w:t>
            </w:r>
          </w:p>
        </w:tc>
        <w:tc>
          <w:tcPr>
            <w:tcW w:w="7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74 368,0    </w:t>
            </w:r>
          </w:p>
        </w:tc>
        <w:tc>
          <w:tcPr>
            <w:tcW w:w="782"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65600</w:t>
            </w:r>
          </w:p>
        </w:tc>
        <w:tc>
          <w:tcPr>
            <w:tcW w:w="82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- 8 768,0    </w:t>
            </w:r>
          </w:p>
        </w:tc>
        <w:tc>
          <w:tcPr>
            <w:tcW w:w="627" w:type="dxa"/>
            <w:tcBorders>
              <w:top w:val="nil"/>
              <w:left w:val="nil"/>
              <w:bottom w:val="single" w:sz="4" w:space="0" w:color="00000A"/>
              <w:right w:val="single" w:sz="4" w:space="0" w:color="00000A"/>
            </w:tcBorders>
            <w:shd w:val="clear" w:color="auto" w:fill="FFFF00"/>
            <w:vAlign w:val="center"/>
          </w:tcPr>
          <w:p w:rsidR="00A559E1" w:rsidRPr="00311328" w:rsidRDefault="00515242" w:rsidP="00A468DF">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459 </w:t>
            </w:r>
            <w:proofErr w:type="spellStart"/>
            <w:r w:rsidRPr="00311328">
              <w:rPr>
                <w:rFonts w:ascii="Calibri" w:eastAsia="Times New Roman" w:hAnsi="Calibri"/>
                <w:color w:val="000000"/>
                <w:sz w:val="14"/>
                <w:lang w:val="en-GB" w:eastAsia="cs-CZ"/>
              </w:rPr>
              <w:t>Kč</w:t>
            </w:r>
            <w:proofErr w:type="spellEnd"/>
            <w:r w:rsidRPr="00311328">
              <w:rPr>
                <w:rFonts w:ascii="Calibri" w:eastAsia="Times New Roman" w:hAnsi="Calibri"/>
                <w:color w:val="000000"/>
                <w:sz w:val="14"/>
                <w:lang w:val="en-GB" w:eastAsia="cs-CZ"/>
              </w:rPr>
              <w:t xml:space="preserve"> </w:t>
            </w:r>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34 097 728 </w:t>
            </w:r>
            <w:proofErr w:type="spellStart"/>
            <w:r w:rsidRPr="00311328">
              <w:rPr>
                <w:rFonts w:ascii="Calibri" w:eastAsia="Times New Roman" w:hAnsi="Calibri"/>
                <w:color w:val="000000"/>
                <w:sz w:val="14"/>
                <w:lang w:val="en-GB" w:eastAsia="cs-CZ"/>
              </w:rPr>
              <w:t>Kč</w:t>
            </w:r>
            <w:proofErr w:type="spellEnd"/>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30 077 600 </w:t>
            </w:r>
            <w:proofErr w:type="spellStart"/>
            <w:r w:rsidRPr="00311328">
              <w:rPr>
                <w:rFonts w:ascii="Calibri" w:eastAsia="Times New Roman" w:hAnsi="Calibri"/>
                <w:color w:val="000000"/>
                <w:sz w:val="14"/>
                <w:lang w:val="en-GB" w:eastAsia="cs-CZ"/>
              </w:rPr>
              <w:t>Kč</w:t>
            </w:r>
            <w:proofErr w:type="spellEnd"/>
          </w:p>
        </w:tc>
        <w:tc>
          <w:tcPr>
            <w:tcW w:w="9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-4 020 128 </w:t>
            </w:r>
            <w:proofErr w:type="spellStart"/>
            <w:r w:rsidRPr="00311328">
              <w:rPr>
                <w:rFonts w:ascii="Calibri" w:eastAsia="Times New Roman" w:hAnsi="Calibri"/>
                <w:color w:val="000000"/>
                <w:sz w:val="14"/>
                <w:lang w:val="en-GB" w:eastAsia="cs-CZ"/>
              </w:rPr>
              <w:t>Kč</w:t>
            </w:r>
            <w:proofErr w:type="spellEnd"/>
          </w:p>
        </w:tc>
      </w:tr>
      <w:tr w:rsidR="00A468DF" w:rsidRPr="00311328" w:rsidTr="00A468DF">
        <w:trPr>
          <w:trHeight w:val="607"/>
        </w:trPr>
        <w:tc>
          <w:tcPr>
            <w:tcW w:w="421" w:type="dxa"/>
            <w:tcBorders>
              <w:top w:val="nil"/>
              <w:left w:val="single" w:sz="4" w:space="0" w:color="00000A"/>
              <w:bottom w:val="single" w:sz="4" w:space="0" w:color="00000A"/>
              <w:right w:val="single" w:sz="4" w:space="0" w:color="00000A"/>
            </w:tcBorders>
            <w:shd w:val="clear" w:color="auto" w:fill="FFFF00"/>
            <w:tcMar>
              <w:left w:w="65" w:type="dxa"/>
            </w:tcMar>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12</w:t>
            </w:r>
          </w:p>
        </w:tc>
        <w:tc>
          <w:tcPr>
            <w:tcW w:w="70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574621</w:t>
            </w:r>
          </w:p>
        </w:tc>
        <w:tc>
          <w:tcPr>
            <w:tcW w:w="1620"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Coated aggregate class I thickness max 100MM - modified </w:t>
            </w:r>
            <w:proofErr w:type="gramStart"/>
            <w:r w:rsidRPr="00311328">
              <w:rPr>
                <w:rFonts w:ascii="Calibri" w:eastAsia="Times New Roman" w:hAnsi="Calibri"/>
                <w:color w:val="000000"/>
                <w:sz w:val="14"/>
                <w:lang w:val="en-GB" w:eastAsia="cs-CZ"/>
              </w:rPr>
              <w:t>OKH  I</w:t>
            </w:r>
            <w:proofErr w:type="gramEnd"/>
            <w:r w:rsidRPr="00311328">
              <w:rPr>
                <w:rFonts w:ascii="Calibri" w:eastAsia="Times New Roman" w:hAnsi="Calibri"/>
                <w:color w:val="000000"/>
                <w:sz w:val="14"/>
                <w:lang w:val="en-GB" w:eastAsia="cs-CZ"/>
              </w:rPr>
              <w:t xml:space="preserve"> - TP 109 </w:t>
            </w:r>
            <w:proofErr w:type="spellStart"/>
            <w:r w:rsidRPr="00311328">
              <w:rPr>
                <w:rFonts w:ascii="Calibri" w:eastAsia="Times New Roman" w:hAnsi="Calibri"/>
                <w:color w:val="000000"/>
                <w:sz w:val="14"/>
                <w:lang w:val="en-GB" w:eastAsia="cs-CZ"/>
              </w:rPr>
              <w:t>tl</w:t>
            </w:r>
            <w:proofErr w:type="spellEnd"/>
            <w:r w:rsidRPr="00311328">
              <w:rPr>
                <w:rFonts w:ascii="Calibri" w:eastAsia="Times New Roman" w:hAnsi="Calibri"/>
                <w:color w:val="000000"/>
                <w:sz w:val="14"/>
                <w:lang w:val="en-GB" w:eastAsia="cs-CZ"/>
              </w:rPr>
              <w:t>. 80 mm (ACP 22 S)</w:t>
            </w:r>
          </w:p>
        </w:tc>
        <w:tc>
          <w:tcPr>
            <w:tcW w:w="631"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m2</w:t>
            </w:r>
          </w:p>
        </w:tc>
        <w:tc>
          <w:tcPr>
            <w:tcW w:w="7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75 868,0    </w:t>
            </w:r>
          </w:p>
        </w:tc>
        <w:tc>
          <w:tcPr>
            <w:tcW w:w="782"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65600</w:t>
            </w:r>
          </w:p>
        </w:tc>
        <w:tc>
          <w:tcPr>
            <w:tcW w:w="82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- 10 268,0    </w:t>
            </w:r>
          </w:p>
        </w:tc>
        <w:tc>
          <w:tcPr>
            <w:tcW w:w="627" w:type="dxa"/>
            <w:tcBorders>
              <w:top w:val="nil"/>
              <w:left w:val="nil"/>
              <w:bottom w:val="single" w:sz="4" w:space="0" w:color="00000A"/>
              <w:right w:val="single" w:sz="4" w:space="0" w:color="00000A"/>
            </w:tcBorders>
            <w:shd w:val="clear" w:color="auto" w:fill="FFFF00"/>
            <w:vAlign w:val="center"/>
          </w:tcPr>
          <w:p w:rsidR="00A559E1" w:rsidRPr="00311328" w:rsidRDefault="00515242" w:rsidP="00311328">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524 </w:t>
            </w:r>
            <w:proofErr w:type="spellStart"/>
            <w:r w:rsidRPr="00311328">
              <w:rPr>
                <w:rFonts w:ascii="Calibri" w:eastAsia="Times New Roman" w:hAnsi="Calibri"/>
                <w:color w:val="000000"/>
                <w:sz w:val="14"/>
                <w:lang w:val="en-GB" w:eastAsia="cs-CZ"/>
              </w:rPr>
              <w:t>Kč</w:t>
            </w:r>
            <w:proofErr w:type="spellEnd"/>
            <w:r w:rsidRPr="00311328">
              <w:rPr>
                <w:rFonts w:ascii="Calibri" w:eastAsia="Times New Roman" w:hAnsi="Calibri"/>
                <w:color w:val="000000"/>
                <w:sz w:val="14"/>
                <w:lang w:val="en-GB" w:eastAsia="cs-CZ"/>
              </w:rPr>
              <w:t xml:space="preserve"> </w:t>
            </w:r>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39 754 832 </w:t>
            </w:r>
            <w:proofErr w:type="spellStart"/>
            <w:r w:rsidRPr="00311328">
              <w:rPr>
                <w:rFonts w:ascii="Calibri" w:eastAsia="Times New Roman" w:hAnsi="Calibri"/>
                <w:color w:val="000000"/>
                <w:sz w:val="14"/>
                <w:lang w:val="en-GB" w:eastAsia="cs-CZ"/>
              </w:rPr>
              <w:t>Kč</w:t>
            </w:r>
            <w:proofErr w:type="spellEnd"/>
          </w:p>
        </w:tc>
        <w:tc>
          <w:tcPr>
            <w:tcW w:w="1038"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34 374 400 </w:t>
            </w:r>
            <w:proofErr w:type="spellStart"/>
            <w:r w:rsidRPr="00311328">
              <w:rPr>
                <w:rFonts w:ascii="Calibri" w:eastAsia="Times New Roman" w:hAnsi="Calibri"/>
                <w:color w:val="000000"/>
                <w:sz w:val="14"/>
                <w:lang w:val="en-GB" w:eastAsia="cs-CZ"/>
              </w:rPr>
              <w:t>Kč</w:t>
            </w:r>
            <w:proofErr w:type="spellEnd"/>
          </w:p>
        </w:tc>
        <w:tc>
          <w:tcPr>
            <w:tcW w:w="963" w:type="dxa"/>
            <w:tcBorders>
              <w:top w:val="nil"/>
              <w:left w:val="nil"/>
              <w:bottom w:val="single" w:sz="4" w:space="0" w:color="00000A"/>
              <w:right w:val="single" w:sz="4" w:space="0" w:color="00000A"/>
            </w:tcBorders>
            <w:shd w:val="clear" w:color="auto" w:fill="FFFF00"/>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-5 380 432 </w:t>
            </w:r>
            <w:proofErr w:type="spellStart"/>
            <w:r w:rsidRPr="00311328">
              <w:rPr>
                <w:rFonts w:ascii="Calibri" w:eastAsia="Times New Roman" w:hAnsi="Calibri"/>
                <w:color w:val="000000"/>
                <w:sz w:val="14"/>
                <w:lang w:val="en-GB" w:eastAsia="cs-CZ"/>
              </w:rPr>
              <w:t>Kč</w:t>
            </w:r>
            <w:proofErr w:type="spellEnd"/>
          </w:p>
        </w:tc>
      </w:tr>
      <w:tr w:rsidR="00A468DF" w:rsidRPr="00311328" w:rsidTr="00A468DF">
        <w:trPr>
          <w:trHeight w:val="304"/>
        </w:trPr>
        <w:tc>
          <w:tcPr>
            <w:tcW w:w="421" w:type="dxa"/>
            <w:tcBorders>
              <w:top w:val="nil"/>
              <w:left w:val="single" w:sz="4" w:space="0" w:color="00000A"/>
              <w:bottom w:val="single" w:sz="4" w:space="0" w:color="00000A"/>
              <w:right w:val="single" w:sz="4" w:space="0" w:color="00000A"/>
            </w:tcBorders>
            <w:shd w:val="clear" w:color="auto" w:fill="FFFFFF"/>
            <w:tcMar>
              <w:left w:w="65" w:type="dxa"/>
            </w:tcMar>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13</w:t>
            </w:r>
          </w:p>
        </w:tc>
        <w:tc>
          <w:tcPr>
            <w:tcW w:w="708"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577204</w:t>
            </w:r>
          </w:p>
        </w:tc>
        <w:tc>
          <w:tcPr>
            <w:tcW w:w="1620"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Treatment joints asphalt material - transverse joints</w:t>
            </w:r>
          </w:p>
        </w:tc>
        <w:tc>
          <w:tcPr>
            <w:tcW w:w="631"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m2</w:t>
            </w:r>
          </w:p>
        </w:tc>
        <w:tc>
          <w:tcPr>
            <w:tcW w:w="763"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29,4    </w:t>
            </w:r>
          </w:p>
        </w:tc>
        <w:tc>
          <w:tcPr>
            <w:tcW w:w="782"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29,4    </w:t>
            </w:r>
          </w:p>
        </w:tc>
        <w:tc>
          <w:tcPr>
            <w:tcW w:w="828"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     </w:t>
            </w:r>
          </w:p>
        </w:tc>
        <w:tc>
          <w:tcPr>
            <w:tcW w:w="627" w:type="dxa"/>
            <w:tcBorders>
              <w:top w:val="nil"/>
              <w:left w:val="nil"/>
              <w:bottom w:val="single" w:sz="4" w:space="0" w:color="00000A"/>
              <w:right w:val="single" w:sz="4" w:space="0" w:color="00000A"/>
            </w:tcBorders>
            <w:shd w:val="clear" w:color="auto" w:fill="FFFFFF"/>
            <w:vAlign w:val="center"/>
          </w:tcPr>
          <w:p w:rsidR="00A559E1" w:rsidRPr="00311328" w:rsidRDefault="00515242" w:rsidP="00A468DF">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277 </w:t>
            </w:r>
            <w:proofErr w:type="spellStart"/>
            <w:r w:rsidRPr="00311328">
              <w:rPr>
                <w:rFonts w:ascii="Calibri" w:eastAsia="Times New Roman" w:hAnsi="Calibri"/>
                <w:color w:val="000000"/>
                <w:sz w:val="14"/>
                <w:lang w:val="en-GB" w:eastAsia="cs-CZ"/>
              </w:rPr>
              <w:t>Kč</w:t>
            </w:r>
            <w:proofErr w:type="spellEnd"/>
            <w:r w:rsidRPr="00311328">
              <w:rPr>
                <w:rFonts w:ascii="Calibri" w:eastAsia="Times New Roman" w:hAnsi="Calibri"/>
                <w:color w:val="000000"/>
                <w:sz w:val="14"/>
                <w:lang w:val="en-GB" w:eastAsia="cs-CZ"/>
              </w:rPr>
              <w:t xml:space="preserve"> </w:t>
            </w:r>
          </w:p>
        </w:tc>
        <w:tc>
          <w:tcPr>
            <w:tcW w:w="1038"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8 152 </w:t>
            </w:r>
            <w:proofErr w:type="spellStart"/>
            <w:r w:rsidRPr="00311328">
              <w:rPr>
                <w:rFonts w:ascii="Calibri" w:eastAsia="Times New Roman" w:hAnsi="Calibri"/>
                <w:color w:val="000000"/>
                <w:sz w:val="14"/>
                <w:lang w:val="en-GB" w:eastAsia="cs-CZ"/>
              </w:rPr>
              <w:t>Kč</w:t>
            </w:r>
            <w:proofErr w:type="spellEnd"/>
          </w:p>
        </w:tc>
        <w:tc>
          <w:tcPr>
            <w:tcW w:w="1038"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8 152 </w:t>
            </w:r>
            <w:proofErr w:type="spellStart"/>
            <w:r w:rsidRPr="00311328">
              <w:rPr>
                <w:rFonts w:ascii="Calibri" w:eastAsia="Times New Roman" w:hAnsi="Calibri"/>
                <w:color w:val="000000"/>
                <w:sz w:val="14"/>
                <w:lang w:val="en-GB" w:eastAsia="cs-CZ"/>
              </w:rPr>
              <w:t>Kč</w:t>
            </w:r>
            <w:proofErr w:type="spellEnd"/>
          </w:p>
        </w:tc>
        <w:tc>
          <w:tcPr>
            <w:tcW w:w="963" w:type="dxa"/>
            <w:tcBorders>
              <w:top w:val="nil"/>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w:t>
            </w:r>
            <w:proofErr w:type="spellStart"/>
            <w:r w:rsidRPr="00311328">
              <w:rPr>
                <w:rFonts w:ascii="Calibri" w:eastAsia="Times New Roman" w:hAnsi="Calibri"/>
                <w:color w:val="000000"/>
                <w:sz w:val="14"/>
                <w:lang w:val="en-GB" w:eastAsia="cs-CZ"/>
              </w:rPr>
              <w:t>Kč</w:t>
            </w:r>
            <w:proofErr w:type="spellEnd"/>
          </w:p>
        </w:tc>
      </w:tr>
      <w:tr w:rsidR="00A468DF" w:rsidRPr="00311328" w:rsidTr="00A468DF">
        <w:trPr>
          <w:trHeight w:val="911"/>
        </w:trPr>
        <w:tc>
          <w:tcPr>
            <w:tcW w:w="421" w:type="dxa"/>
            <w:tcBorders>
              <w:top w:val="nil"/>
              <w:left w:val="single" w:sz="4" w:space="0" w:color="00000A"/>
              <w:bottom w:val="single" w:sz="4" w:space="0" w:color="00000A"/>
              <w:right w:val="single" w:sz="4" w:space="0" w:color="00000A"/>
            </w:tcBorders>
            <w:shd w:val="clear" w:color="auto" w:fill="FFFFFF"/>
            <w:tcMar>
              <w:left w:w="65" w:type="dxa"/>
            </w:tcMar>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14</w:t>
            </w:r>
          </w:p>
        </w:tc>
        <w:tc>
          <w:tcPr>
            <w:tcW w:w="708" w:type="dxa"/>
            <w:tcBorders>
              <w:top w:val="nil"/>
              <w:left w:val="nil"/>
              <w:bottom w:val="nil"/>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577407</w:t>
            </w:r>
          </w:p>
        </w:tc>
        <w:tc>
          <w:tcPr>
            <w:tcW w:w="1620" w:type="dxa"/>
            <w:tcBorders>
              <w:top w:val="nil"/>
              <w:left w:val="nil"/>
              <w:bottom w:val="nil"/>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Layer recovery, repairs of asphalt concrete modified - repair of local faults on the existing roadway and on section of new roadway</w:t>
            </w:r>
          </w:p>
        </w:tc>
        <w:tc>
          <w:tcPr>
            <w:tcW w:w="631" w:type="dxa"/>
            <w:tcBorders>
              <w:top w:val="nil"/>
              <w:left w:val="nil"/>
              <w:bottom w:val="nil"/>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m3</w:t>
            </w:r>
          </w:p>
        </w:tc>
        <w:tc>
          <w:tcPr>
            <w:tcW w:w="763" w:type="dxa"/>
            <w:tcBorders>
              <w:top w:val="nil"/>
              <w:left w:val="nil"/>
              <w:bottom w:val="nil"/>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911,1    </w:t>
            </w:r>
          </w:p>
        </w:tc>
        <w:tc>
          <w:tcPr>
            <w:tcW w:w="782" w:type="dxa"/>
            <w:tcBorders>
              <w:top w:val="nil"/>
              <w:left w:val="nil"/>
              <w:bottom w:val="nil"/>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911,1    </w:t>
            </w:r>
          </w:p>
        </w:tc>
        <w:tc>
          <w:tcPr>
            <w:tcW w:w="828" w:type="dxa"/>
            <w:tcBorders>
              <w:top w:val="nil"/>
              <w:left w:val="nil"/>
              <w:bottom w:val="nil"/>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     </w:t>
            </w:r>
          </w:p>
        </w:tc>
        <w:tc>
          <w:tcPr>
            <w:tcW w:w="627" w:type="dxa"/>
            <w:tcBorders>
              <w:top w:val="nil"/>
              <w:left w:val="nil"/>
              <w:bottom w:val="nil"/>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7 432 </w:t>
            </w:r>
            <w:proofErr w:type="spellStart"/>
            <w:r w:rsidRPr="00311328">
              <w:rPr>
                <w:rFonts w:ascii="Calibri" w:eastAsia="Times New Roman" w:hAnsi="Calibri"/>
                <w:color w:val="000000"/>
                <w:sz w:val="14"/>
                <w:lang w:val="en-GB" w:eastAsia="cs-CZ"/>
              </w:rPr>
              <w:t>Kč</w:t>
            </w:r>
            <w:proofErr w:type="spellEnd"/>
            <w:r w:rsidRPr="00311328">
              <w:rPr>
                <w:rFonts w:ascii="Calibri" w:eastAsia="Times New Roman" w:hAnsi="Calibri"/>
                <w:color w:val="000000"/>
                <w:sz w:val="14"/>
                <w:lang w:val="en-GB" w:eastAsia="cs-CZ"/>
              </w:rPr>
              <w:t xml:space="preserve"> </w:t>
            </w:r>
          </w:p>
        </w:tc>
        <w:tc>
          <w:tcPr>
            <w:tcW w:w="1038" w:type="dxa"/>
            <w:tcBorders>
              <w:top w:val="nil"/>
              <w:left w:val="nil"/>
              <w:bottom w:val="nil"/>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6 771 147 </w:t>
            </w:r>
            <w:proofErr w:type="spellStart"/>
            <w:r w:rsidRPr="00311328">
              <w:rPr>
                <w:rFonts w:ascii="Calibri" w:eastAsia="Times New Roman" w:hAnsi="Calibri"/>
                <w:color w:val="000000"/>
                <w:sz w:val="14"/>
                <w:lang w:val="en-GB" w:eastAsia="cs-CZ"/>
              </w:rPr>
              <w:t>Kč</w:t>
            </w:r>
            <w:proofErr w:type="spellEnd"/>
          </w:p>
        </w:tc>
        <w:tc>
          <w:tcPr>
            <w:tcW w:w="1038" w:type="dxa"/>
            <w:tcBorders>
              <w:top w:val="nil"/>
              <w:left w:val="nil"/>
              <w:bottom w:val="nil"/>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6 771 147 </w:t>
            </w:r>
            <w:proofErr w:type="spellStart"/>
            <w:r w:rsidRPr="00311328">
              <w:rPr>
                <w:rFonts w:ascii="Calibri" w:eastAsia="Times New Roman" w:hAnsi="Calibri"/>
                <w:color w:val="000000"/>
                <w:sz w:val="14"/>
                <w:lang w:val="en-GB" w:eastAsia="cs-CZ"/>
              </w:rPr>
              <w:t>Kč</w:t>
            </w:r>
            <w:proofErr w:type="spellEnd"/>
          </w:p>
        </w:tc>
        <w:tc>
          <w:tcPr>
            <w:tcW w:w="963" w:type="dxa"/>
            <w:tcBorders>
              <w:top w:val="nil"/>
              <w:left w:val="nil"/>
              <w:bottom w:val="nil"/>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   </w:t>
            </w:r>
            <w:proofErr w:type="spellStart"/>
            <w:r w:rsidRPr="00311328">
              <w:rPr>
                <w:rFonts w:ascii="Calibri" w:eastAsia="Times New Roman" w:hAnsi="Calibri"/>
                <w:color w:val="000000"/>
                <w:sz w:val="14"/>
                <w:lang w:val="en-GB" w:eastAsia="cs-CZ"/>
              </w:rPr>
              <w:t>Kč</w:t>
            </w:r>
            <w:proofErr w:type="spellEnd"/>
          </w:p>
        </w:tc>
      </w:tr>
      <w:tr w:rsidR="00A468DF" w:rsidRPr="00311328" w:rsidTr="00A468DF">
        <w:trPr>
          <w:trHeight w:val="549"/>
        </w:trPr>
        <w:tc>
          <w:tcPr>
            <w:tcW w:w="421" w:type="dxa"/>
            <w:tcBorders>
              <w:top w:val="nil"/>
              <w:left w:val="single" w:sz="4" w:space="0" w:color="00000A"/>
              <w:bottom w:val="single" w:sz="4" w:space="0" w:color="00000A"/>
              <w:right w:val="single" w:sz="4" w:space="0" w:color="00000A"/>
            </w:tcBorders>
            <w:shd w:val="clear" w:color="auto" w:fill="FFFFFF"/>
            <w:tcMar>
              <w:left w:w="65" w:type="dxa"/>
            </w:tcMar>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c>
          <w:tcPr>
            <w:tcW w:w="708"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c>
          <w:tcPr>
            <w:tcW w:w="1620"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b/>
                <w:bCs/>
                <w:color w:val="000000"/>
                <w:sz w:val="14"/>
                <w:lang w:val="en-GB" w:eastAsia="cs-CZ"/>
              </w:rPr>
            </w:pPr>
            <w:r w:rsidRPr="00311328">
              <w:rPr>
                <w:rFonts w:ascii="Calibri" w:eastAsia="Times New Roman" w:hAnsi="Calibri"/>
                <w:b/>
                <w:bCs/>
                <w:color w:val="000000"/>
                <w:sz w:val="14"/>
                <w:lang w:val="en-GB" w:eastAsia="cs-CZ"/>
              </w:rPr>
              <w:t>Communications - total price [CZK]</w:t>
            </w:r>
          </w:p>
        </w:tc>
        <w:tc>
          <w:tcPr>
            <w:tcW w:w="631"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c>
          <w:tcPr>
            <w:tcW w:w="763"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c>
          <w:tcPr>
            <w:tcW w:w="782"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c>
          <w:tcPr>
            <w:tcW w:w="828"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c>
          <w:tcPr>
            <w:tcW w:w="627"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w:t>
            </w:r>
          </w:p>
        </w:tc>
        <w:tc>
          <w:tcPr>
            <w:tcW w:w="1038"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221 380 019 </w:t>
            </w:r>
            <w:proofErr w:type="spellStart"/>
            <w:r w:rsidRPr="00311328">
              <w:rPr>
                <w:rFonts w:ascii="Calibri" w:eastAsia="Times New Roman" w:hAnsi="Calibri"/>
                <w:color w:val="000000"/>
                <w:sz w:val="14"/>
                <w:lang w:val="en-GB" w:eastAsia="cs-CZ"/>
              </w:rPr>
              <w:t>Kč</w:t>
            </w:r>
            <w:proofErr w:type="spellEnd"/>
          </w:p>
        </w:tc>
        <w:tc>
          <w:tcPr>
            <w:tcW w:w="1038"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jc w:val="center"/>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200 597 078 </w:t>
            </w:r>
            <w:proofErr w:type="spellStart"/>
            <w:r w:rsidRPr="00311328">
              <w:rPr>
                <w:rFonts w:ascii="Calibri" w:eastAsia="Times New Roman" w:hAnsi="Calibri"/>
                <w:color w:val="000000"/>
                <w:sz w:val="14"/>
                <w:lang w:val="en-GB" w:eastAsia="cs-CZ"/>
              </w:rPr>
              <w:t>Kč</w:t>
            </w:r>
            <w:proofErr w:type="spellEnd"/>
          </w:p>
        </w:tc>
        <w:tc>
          <w:tcPr>
            <w:tcW w:w="963" w:type="dxa"/>
            <w:tcBorders>
              <w:top w:val="single" w:sz="4" w:space="0" w:color="00000A"/>
              <w:left w:val="nil"/>
              <w:bottom w:val="single" w:sz="4" w:space="0" w:color="00000A"/>
              <w:right w:val="single" w:sz="4" w:space="0" w:color="00000A"/>
            </w:tcBorders>
            <w:shd w:val="clear" w:color="auto" w:fill="FFFFFF"/>
            <w:vAlign w:val="center"/>
          </w:tcPr>
          <w:p w:rsidR="00A559E1" w:rsidRPr="00311328" w:rsidRDefault="00515242">
            <w:pPr>
              <w:spacing w:after="0" w:line="240" w:lineRule="auto"/>
              <w:rPr>
                <w:rFonts w:ascii="Calibri" w:eastAsia="Times New Roman" w:hAnsi="Calibri"/>
                <w:color w:val="000000"/>
                <w:sz w:val="14"/>
                <w:lang w:val="en-GB" w:eastAsia="cs-CZ"/>
              </w:rPr>
            </w:pPr>
            <w:r w:rsidRPr="00311328">
              <w:rPr>
                <w:rFonts w:ascii="Calibri" w:eastAsia="Times New Roman" w:hAnsi="Calibri"/>
                <w:color w:val="000000"/>
                <w:sz w:val="14"/>
                <w:lang w:val="en-GB" w:eastAsia="cs-CZ"/>
              </w:rPr>
              <w:t xml:space="preserve">-20 782 941 </w:t>
            </w:r>
            <w:proofErr w:type="spellStart"/>
            <w:r w:rsidRPr="00311328">
              <w:rPr>
                <w:rFonts w:ascii="Calibri" w:eastAsia="Times New Roman" w:hAnsi="Calibri"/>
                <w:color w:val="000000"/>
                <w:sz w:val="14"/>
                <w:lang w:val="en-GB" w:eastAsia="cs-CZ"/>
              </w:rPr>
              <w:t>Kč</w:t>
            </w:r>
            <w:proofErr w:type="spellEnd"/>
          </w:p>
        </w:tc>
      </w:tr>
    </w:tbl>
    <w:p w:rsidR="007A3119" w:rsidRDefault="007A3119" w:rsidP="007A3119">
      <w:pPr>
        <w:pStyle w:val="CM-heading1"/>
      </w:pPr>
      <w:r>
        <w:lastRenderedPageBreak/>
        <w:t>Acknowledgement</w:t>
      </w:r>
    </w:p>
    <w:p w:rsidR="007A3119" w:rsidRDefault="007A3119" w:rsidP="007A3119">
      <w:pPr>
        <w:pStyle w:val="CM-body"/>
      </w:pPr>
      <w:r>
        <w:t>This work was supported by the Grant Agency of the Czech Technical University in Prague, grant No. SGS14/016/OHK1/1T/11.</w:t>
      </w:r>
    </w:p>
    <w:p w:rsidR="00A559E1" w:rsidRDefault="00A468DF" w:rsidP="00311328">
      <w:pPr>
        <w:pStyle w:val="CM-referencesheading"/>
      </w:pPr>
      <w:r>
        <w:t>References</w:t>
      </w:r>
    </w:p>
    <w:p w:rsidR="00A559E1" w:rsidRDefault="00515242" w:rsidP="005737A2">
      <w:pPr>
        <w:pStyle w:val="CM-references"/>
      </w:pPr>
      <w:proofErr w:type="spellStart"/>
      <w:r>
        <w:t>Ing</w:t>
      </w:r>
      <w:proofErr w:type="spellEnd"/>
      <w:r>
        <w:t xml:space="preserve">. Eduard </w:t>
      </w:r>
      <w:proofErr w:type="spellStart"/>
      <w:r>
        <w:t>Hromada</w:t>
      </w:r>
      <w:proofErr w:type="spellEnd"/>
      <w:r>
        <w:t xml:space="preserve">, Ph.D., </w:t>
      </w:r>
      <w:proofErr w:type="spellStart"/>
      <w:r>
        <w:t>Ing</w:t>
      </w:r>
      <w:proofErr w:type="spellEnd"/>
      <w:r>
        <w:t xml:space="preserve">. Petr Matějka, doc. </w:t>
      </w:r>
      <w:proofErr w:type="spellStart"/>
      <w:r>
        <w:t>Ing</w:t>
      </w:r>
      <w:proofErr w:type="spellEnd"/>
      <w:r>
        <w:t xml:space="preserve">. Dana </w:t>
      </w:r>
      <w:proofErr w:type="spellStart"/>
      <w:r>
        <w:t>Měšťanová</w:t>
      </w:r>
      <w:proofErr w:type="spellEnd"/>
      <w:r>
        <w:t xml:space="preserve">, </w:t>
      </w:r>
      <w:proofErr w:type="spellStart"/>
      <w:r>
        <w:t>CSc</w:t>
      </w:r>
      <w:proofErr w:type="spellEnd"/>
      <w:r>
        <w:t xml:space="preserve">., doc. </w:t>
      </w:r>
      <w:proofErr w:type="spellStart"/>
      <w:r>
        <w:t>Ing</w:t>
      </w:r>
      <w:proofErr w:type="spellEnd"/>
      <w:r>
        <w:t xml:space="preserve">. </w:t>
      </w:r>
      <w:proofErr w:type="spellStart"/>
      <w:r>
        <w:t>Renáta</w:t>
      </w:r>
      <w:proofErr w:type="spellEnd"/>
      <w:r>
        <w:t xml:space="preserve"> </w:t>
      </w:r>
      <w:proofErr w:type="spellStart"/>
      <w:r>
        <w:t>Schneiderová</w:t>
      </w:r>
      <w:proofErr w:type="spellEnd"/>
      <w:r>
        <w:t xml:space="preserve"> </w:t>
      </w:r>
      <w:proofErr w:type="spellStart"/>
      <w:r>
        <w:t>Heralová</w:t>
      </w:r>
      <w:proofErr w:type="spellEnd"/>
      <w:r>
        <w:t>,</w:t>
      </w:r>
      <w:r w:rsidR="00311328">
        <w:t xml:space="preserve"> </w:t>
      </w:r>
      <w:r>
        <w:t xml:space="preserve">Ph.D., doc. </w:t>
      </w:r>
      <w:proofErr w:type="spellStart"/>
      <w:r>
        <w:t>Ing</w:t>
      </w:r>
      <w:proofErr w:type="spellEnd"/>
      <w:r>
        <w:t xml:space="preserve">. </w:t>
      </w:r>
      <w:proofErr w:type="spellStart"/>
      <w:r>
        <w:t>Aleš</w:t>
      </w:r>
      <w:proofErr w:type="spellEnd"/>
      <w:r>
        <w:t xml:space="preserve"> </w:t>
      </w:r>
      <w:proofErr w:type="spellStart"/>
      <w:r>
        <w:t>Tomek</w:t>
      </w:r>
      <w:proofErr w:type="spellEnd"/>
      <w:r>
        <w:t xml:space="preserve">, </w:t>
      </w:r>
      <w:proofErr w:type="spellStart"/>
      <w:r>
        <w:t>CSc</w:t>
      </w:r>
      <w:proofErr w:type="spellEnd"/>
      <w:r>
        <w:t xml:space="preserve">., </w:t>
      </w:r>
      <w:proofErr w:type="spellStart"/>
      <w:r>
        <w:t>Fakulta</w:t>
      </w:r>
      <w:proofErr w:type="spellEnd"/>
      <w:r>
        <w:t xml:space="preserve"> </w:t>
      </w:r>
      <w:proofErr w:type="spellStart"/>
      <w:r>
        <w:t>stavební</w:t>
      </w:r>
      <w:proofErr w:type="spellEnd"/>
      <w:r>
        <w:t xml:space="preserve"> ČVUT v </w:t>
      </w:r>
      <w:proofErr w:type="spellStart"/>
      <w:r>
        <w:t>Praze</w:t>
      </w:r>
      <w:proofErr w:type="spellEnd"/>
      <w:r>
        <w:t xml:space="preserve">, </w:t>
      </w:r>
      <w:proofErr w:type="spellStart"/>
      <w:r w:rsidRPr="00311328">
        <w:rPr>
          <w:i/>
        </w:rPr>
        <w:t>Zvýšení</w:t>
      </w:r>
      <w:proofErr w:type="spellEnd"/>
      <w:r w:rsidRPr="00311328">
        <w:rPr>
          <w:i/>
        </w:rPr>
        <w:t xml:space="preserve"> </w:t>
      </w:r>
      <w:proofErr w:type="spellStart"/>
      <w:r w:rsidRPr="00311328">
        <w:rPr>
          <w:i/>
        </w:rPr>
        <w:t>efektivnosti</w:t>
      </w:r>
      <w:proofErr w:type="spellEnd"/>
      <w:r w:rsidRPr="00311328">
        <w:rPr>
          <w:i/>
        </w:rPr>
        <w:t xml:space="preserve"> </w:t>
      </w:r>
      <w:proofErr w:type="spellStart"/>
      <w:r w:rsidRPr="00311328">
        <w:rPr>
          <w:i/>
        </w:rPr>
        <w:t>přípravy</w:t>
      </w:r>
      <w:proofErr w:type="spellEnd"/>
      <w:r w:rsidRPr="00311328">
        <w:rPr>
          <w:i/>
        </w:rPr>
        <w:t xml:space="preserve"> a </w:t>
      </w:r>
      <w:proofErr w:type="spellStart"/>
      <w:r w:rsidRPr="00311328">
        <w:rPr>
          <w:i/>
        </w:rPr>
        <w:t>realizace</w:t>
      </w:r>
      <w:proofErr w:type="spellEnd"/>
      <w:r w:rsidRPr="00311328">
        <w:rPr>
          <w:i/>
        </w:rPr>
        <w:t xml:space="preserve"> </w:t>
      </w:r>
      <w:proofErr w:type="spellStart"/>
      <w:r w:rsidRPr="00311328">
        <w:rPr>
          <w:i/>
        </w:rPr>
        <w:t>dopravních</w:t>
      </w:r>
      <w:proofErr w:type="spellEnd"/>
      <w:r w:rsidRPr="00311328">
        <w:rPr>
          <w:i/>
        </w:rPr>
        <w:t xml:space="preserve"> </w:t>
      </w:r>
      <w:proofErr w:type="spellStart"/>
      <w:r w:rsidRPr="00311328">
        <w:rPr>
          <w:i/>
        </w:rPr>
        <w:t>staveb</w:t>
      </w:r>
      <w:proofErr w:type="spellEnd"/>
      <w:r>
        <w:t>, 2013.</w:t>
      </w:r>
    </w:p>
    <w:p w:rsidR="00A559E1" w:rsidRDefault="00515242" w:rsidP="00311328">
      <w:pPr>
        <w:pStyle w:val="CM-references"/>
      </w:pPr>
      <w:proofErr w:type="spellStart"/>
      <w:r w:rsidRPr="00311328">
        <w:rPr>
          <w:i/>
        </w:rPr>
        <w:t>Předpis</w:t>
      </w:r>
      <w:proofErr w:type="spellEnd"/>
      <w:r w:rsidRPr="00311328">
        <w:rPr>
          <w:i/>
        </w:rPr>
        <w:t xml:space="preserve"> č. 230/2012 Sb. </w:t>
      </w:r>
      <w:proofErr w:type="spellStart"/>
      <w:r w:rsidRPr="00311328">
        <w:rPr>
          <w:i/>
        </w:rPr>
        <w:t>Vyhláška</w:t>
      </w:r>
      <w:proofErr w:type="spellEnd"/>
      <w:r w:rsidRPr="00311328">
        <w:rPr>
          <w:i/>
        </w:rPr>
        <w:t xml:space="preserve">, </w:t>
      </w:r>
      <w:proofErr w:type="spellStart"/>
      <w:r w:rsidRPr="00311328">
        <w:rPr>
          <w:i/>
        </w:rPr>
        <w:t>kterou</w:t>
      </w:r>
      <w:proofErr w:type="spellEnd"/>
      <w:r w:rsidRPr="00311328">
        <w:rPr>
          <w:i/>
        </w:rPr>
        <w:t xml:space="preserve"> se </w:t>
      </w:r>
      <w:proofErr w:type="spellStart"/>
      <w:r w:rsidRPr="00311328">
        <w:rPr>
          <w:i/>
        </w:rPr>
        <w:t>stanoví</w:t>
      </w:r>
      <w:proofErr w:type="spellEnd"/>
      <w:r w:rsidRPr="00311328">
        <w:rPr>
          <w:i/>
        </w:rPr>
        <w:t xml:space="preserve"> </w:t>
      </w:r>
      <w:proofErr w:type="spellStart"/>
      <w:r w:rsidRPr="00311328">
        <w:rPr>
          <w:i/>
        </w:rPr>
        <w:t>podrobnosti</w:t>
      </w:r>
      <w:proofErr w:type="spellEnd"/>
      <w:r w:rsidRPr="00311328">
        <w:rPr>
          <w:i/>
        </w:rPr>
        <w:t xml:space="preserve"> </w:t>
      </w:r>
      <w:proofErr w:type="spellStart"/>
      <w:r w:rsidRPr="00311328">
        <w:rPr>
          <w:i/>
        </w:rPr>
        <w:t>vymezení</w:t>
      </w:r>
      <w:proofErr w:type="spellEnd"/>
      <w:r w:rsidRPr="00311328">
        <w:rPr>
          <w:i/>
        </w:rPr>
        <w:t xml:space="preserve"> </w:t>
      </w:r>
      <w:proofErr w:type="spellStart"/>
      <w:r w:rsidRPr="00311328">
        <w:rPr>
          <w:i/>
        </w:rPr>
        <w:t>předmětu</w:t>
      </w:r>
      <w:proofErr w:type="spellEnd"/>
      <w:r w:rsidRPr="00311328">
        <w:rPr>
          <w:i/>
        </w:rPr>
        <w:t xml:space="preserve"> </w:t>
      </w:r>
      <w:proofErr w:type="spellStart"/>
      <w:r w:rsidRPr="00311328">
        <w:rPr>
          <w:i/>
        </w:rPr>
        <w:t>veřejné</w:t>
      </w:r>
      <w:proofErr w:type="spellEnd"/>
      <w:r w:rsidRPr="00311328">
        <w:rPr>
          <w:i/>
        </w:rPr>
        <w:t xml:space="preserve"> </w:t>
      </w:r>
      <w:proofErr w:type="spellStart"/>
      <w:r w:rsidRPr="00311328">
        <w:rPr>
          <w:i/>
        </w:rPr>
        <w:t>zakázky</w:t>
      </w:r>
      <w:proofErr w:type="spellEnd"/>
      <w:r w:rsidRPr="00311328">
        <w:rPr>
          <w:i/>
        </w:rPr>
        <w:t xml:space="preserve"> </w:t>
      </w:r>
      <w:proofErr w:type="spellStart"/>
      <w:r w:rsidRPr="00311328">
        <w:rPr>
          <w:i/>
        </w:rPr>
        <w:t>na</w:t>
      </w:r>
      <w:proofErr w:type="spellEnd"/>
      <w:r w:rsidRPr="00311328">
        <w:rPr>
          <w:i/>
        </w:rPr>
        <w:t xml:space="preserve"> </w:t>
      </w:r>
      <w:proofErr w:type="spellStart"/>
      <w:r w:rsidRPr="00311328">
        <w:rPr>
          <w:i/>
        </w:rPr>
        <w:t>stavební</w:t>
      </w:r>
      <w:proofErr w:type="spellEnd"/>
      <w:r w:rsidRPr="00311328">
        <w:rPr>
          <w:i/>
        </w:rPr>
        <w:t xml:space="preserve"> </w:t>
      </w:r>
      <w:proofErr w:type="spellStart"/>
      <w:r w:rsidRPr="00311328">
        <w:rPr>
          <w:i/>
        </w:rPr>
        <w:t>práce</w:t>
      </w:r>
      <w:proofErr w:type="spellEnd"/>
      <w:r w:rsidRPr="00311328">
        <w:rPr>
          <w:i/>
        </w:rPr>
        <w:t xml:space="preserve"> a </w:t>
      </w:r>
      <w:proofErr w:type="spellStart"/>
      <w:r w:rsidRPr="00311328">
        <w:rPr>
          <w:i/>
        </w:rPr>
        <w:t>rozsah</w:t>
      </w:r>
      <w:proofErr w:type="spellEnd"/>
      <w:r w:rsidRPr="00311328">
        <w:rPr>
          <w:i/>
        </w:rPr>
        <w:t xml:space="preserve"> </w:t>
      </w:r>
      <w:proofErr w:type="spellStart"/>
      <w:r w:rsidRPr="00311328">
        <w:rPr>
          <w:i/>
        </w:rPr>
        <w:t>soupisu</w:t>
      </w:r>
      <w:proofErr w:type="spellEnd"/>
      <w:r w:rsidRPr="00311328">
        <w:rPr>
          <w:i/>
        </w:rPr>
        <w:t xml:space="preserve"> </w:t>
      </w:r>
      <w:proofErr w:type="spellStart"/>
      <w:r w:rsidRPr="00311328">
        <w:rPr>
          <w:i/>
        </w:rPr>
        <w:t>stavebních</w:t>
      </w:r>
      <w:proofErr w:type="spellEnd"/>
      <w:r w:rsidRPr="00311328">
        <w:rPr>
          <w:i/>
        </w:rPr>
        <w:t xml:space="preserve"> </w:t>
      </w:r>
      <w:proofErr w:type="spellStart"/>
      <w:r w:rsidRPr="00311328">
        <w:rPr>
          <w:i/>
        </w:rPr>
        <w:t>prací</w:t>
      </w:r>
      <w:proofErr w:type="spellEnd"/>
      <w:r w:rsidRPr="00311328">
        <w:rPr>
          <w:i/>
        </w:rPr>
        <w:t xml:space="preserve">, </w:t>
      </w:r>
      <w:proofErr w:type="spellStart"/>
      <w:r w:rsidRPr="00311328">
        <w:rPr>
          <w:i/>
        </w:rPr>
        <w:t>dodávek</w:t>
      </w:r>
      <w:proofErr w:type="spellEnd"/>
      <w:r w:rsidRPr="00311328">
        <w:rPr>
          <w:i/>
        </w:rPr>
        <w:t xml:space="preserve"> a </w:t>
      </w:r>
      <w:proofErr w:type="spellStart"/>
      <w:r w:rsidRPr="00311328">
        <w:rPr>
          <w:i/>
        </w:rPr>
        <w:t>služeb</w:t>
      </w:r>
      <w:proofErr w:type="spellEnd"/>
      <w:r w:rsidRPr="00311328">
        <w:rPr>
          <w:i/>
        </w:rPr>
        <w:t xml:space="preserve"> s </w:t>
      </w:r>
      <w:proofErr w:type="spellStart"/>
      <w:r w:rsidRPr="00311328">
        <w:rPr>
          <w:i/>
        </w:rPr>
        <w:t>výkazem</w:t>
      </w:r>
      <w:proofErr w:type="spellEnd"/>
      <w:r w:rsidRPr="00311328">
        <w:rPr>
          <w:i/>
        </w:rPr>
        <w:t xml:space="preserve"> </w:t>
      </w:r>
      <w:proofErr w:type="spellStart"/>
      <w:r w:rsidRPr="00311328">
        <w:rPr>
          <w:i/>
        </w:rPr>
        <w:t>výměr</w:t>
      </w:r>
      <w:proofErr w:type="spellEnd"/>
      <w:r w:rsidRPr="00311328">
        <w:rPr>
          <w:i/>
        </w:rPr>
        <w:t xml:space="preserve"> § 7 – </w:t>
      </w:r>
      <w:proofErr w:type="spellStart"/>
      <w:r w:rsidRPr="00311328">
        <w:rPr>
          <w:i/>
        </w:rPr>
        <w:t>Výkaz</w:t>
      </w:r>
      <w:proofErr w:type="spellEnd"/>
      <w:r w:rsidRPr="00311328">
        <w:rPr>
          <w:i/>
        </w:rPr>
        <w:t xml:space="preserve"> </w:t>
      </w:r>
      <w:proofErr w:type="spellStart"/>
      <w:r w:rsidRPr="00311328">
        <w:rPr>
          <w:i/>
        </w:rPr>
        <w:t>výměr</w:t>
      </w:r>
      <w:proofErr w:type="spellEnd"/>
      <w:r>
        <w:t>.</w:t>
      </w:r>
    </w:p>
    <w:p w:rsidR="00A468DF" w:rsidRDefault="00515242" w:rsidP="007A3119">
      <w:pPr>
        <w:pStyle w:val="CM-references"/>
      </w:pPr>
      <w:proofErr w:type="spellStart"/>
      <w:r>
        <w:t>Ministerstvo</w:t>
      </w:r>
      <w:proofErr w:type="spellEnd"/>
      <w:r>
        <w:t xml:space="preserve"> </w:t>
      </w:r>
      <w:proofErr w:type="spellStart"/>
      <w:r>
        <w:t>Dopravy</w:t>
      </w:r>
      <w:proofErr w:type="spellEnd"/>
      <w:r>
        <w:t xml:space="preserve"> ČR – </w:t>
      </w:r>
      <w:r w:rsidRPr="00311328">
        <w:rPr>
          <w:i/>
        </w:rPr>
        <w:t xml:space="preserve">Inner prescription of Czech high agency, </w:t>
      </w:r>
      <w:proofErr w:type="spellStart"/>
      <w:r w:rsidRPr="00311328">
        <w:rPr>
          <w:i/>
        </w:rPr>
        <w:t>Výkon</w:t>
      </w:r>
      <w:proofErr w:type="spellEnd"/>
      <w:r w:rsidRPr="00311328">
        <w:rPr>
          <w:i/>
        </w:rPr>
        <w:t xml:space="preserve"> </w:t>
      </w:r>
      <w:proofErr w:type="spellStart"/>
      <w:r w:rsidRPr="00311328">
        <w:rPr>
          <w:i/>
        </w:rPr>
        <w:t>stavebního</w:t>
      </w:r>
      <w:proofErr w:type="spellEnd"/>
      <w:r w:rsidRPr="00311328">
        <w:rPr>
          <w:i/>
        </w:rPr>
        <w:t xml:space="preserve"> </w:t>
      </w:r>
      <w:proofErr w:type="spellStart"/>
      <w:r w:rsidRPr="00311328">
        <w:rPr>
          <w:i/>
        </w:rPr>
        <w:t>dozoru</w:t>
      </w:r>
      <w:proofErr w:type="spellEnd"/>
      <w:r w:rsidRPr="00311328">
        <w:rPr>
          <w:i/>
        </w:rPr>
        <w:t xml:space="preserve"> </w:t>
      </w:r>
      <w:proofErr w:type="spellStart"/>
      <w:r w:rsidRPr="00311328">
        <w:rPr>
          <w:i/>
        </w:rPr>
        <w:t>na</w:t>
      </w:r>
      <w:proofErr w:type="spellEnd"/>
      <w:r w:rsidRPr="00311328">
        <w:rPr>
          <w:i/>
        </w:rPr>
        <w:t xml:space="preserve"> </w:t>
      </w:r>
      <w:proofErr w:type="spellStart"/>
      <w:r w:rsidRPr="00311328">
        <w:rPr>
          <w:i/>
        </w:rPr>
        <w:t>stavbách</w:t>
      </w:r>
      <w:proofErr w:type="spellEnd"/>
      <w:r w:rsidRPr="00311328">
        <w:rPr>
          <w:i/>
        </w:rPr>
        <w:t xml:space="preserve"> </w:t>
      </w:r>
      <w:proofErr w:type="spellStart"/>
      <w:r w:rsidRPr="00311328">
        <w:rPr>
          <w:i/>
        </w:rPr>
        <w:t>pozemních</w:t>
      </w:r>
      <w:proofErr w:type="spellEnd"/>
      <w:r w:rsidRPr="00311328">
        <w:rPr>
          <w:i/>
        </w:rPr>
        <w:t xml:space="preserve"> </w:t>
      </w:r>
      <w:proofErr w:type="spellStart"/>
      <w:r w:rsidRPr="00311328">
        <w:rPr>
          <w:i/>
        </w:rPr>
        <w:t>komunikací</w:t>
      </w:r>
      <w:proofErr w:type="spellEnd"/>
      <w:r>
        <w:t xml:space="preserve">, MD-OSI, </w:t>
      </w:r>
      <w:proofErr w:type="spellStart"/>
      <w:r>
        <w:t>č.j</w:t>
      </w:r>
      <w:proofErr w:type="spellEnd"/>
      <w:r>
        <w:t>. 999/09-910-IPK/1, Praha 2009.</w:t>
      </w:r>
    </w:p>
    <w:sectPr w:rsidR="00A468DF">
      <w:pgSz w:w="11906" w:h="16838"/>
      <w:pgMar w:top="1134" w:right="1418" w:bottom="1701" w:left="1134" w:header="0" w:footer="0" w:gutter="0"/>
      <w:cols w:space="708"/>
      <w:formProt w:val="0"/>
      <w:docGrid w:linePitch="360" w:charSpace="-1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B4EFA"/>
    <w:multiLevelType w:val="multilevel"/>
    <w:tmpl w:val="25A44C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2" w15:restartNumberingAfterBreak="0">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D230102"/>
    <w:multiLevelType w:val="multilevel"/>
    <w:tmpl w:val="ACB05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559E1"/>
    <w:rsid w:val="00311328"/>
    <w:rsid w:val="00515242"/>
    <w:rsid w:val="007A3119"/>
    <w:rsid w:val="0088024E"/>
    <w:rsid w:val="00A468DF"/>
    <w:rsid w:val="00A55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05FA"/>
  <w15:docId w15:val="{2C9F438F-E23A-411A-9FA5-0688BCE5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Times New Roman"/>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1A0E"/>
    <w:pPr>
      <w:suppressAutoHyphens/>
      <w:spacing w:after="80"/>
    </w:pPr>
    <w:rPr>
      <w:rFonts w:ascii="Times New Roman" w:hAnsi="Times New Roman"/>
      <w:sz w:val="28"/>
    </w:rPr>
  </w:style>
  <w:style w:type="paragraph" w:styleId="Nadpis1">
    <w:name w:val="heading 1"/>
    <w:basedOn w:val="Normln"/>
    <w:link w:val="Nadpis1Char"/>
    <w:uiPriority w:val="9"/>
    <w:qFormat/>
    <w:rsid w:val="00A672D3"/>
    <w:pPr>
      <w:outlineLvl w:val="0"/>
    </w:pPr>
  </w:style>
  <w:style w:type="paragraph" w:styleId="Nadpis2">
    <w:name w:val="heading 2"/>
    <w:basedOn w:val="Normln"/>
    <w:next w:val="Normln"/>
    <w:link w:val="Nadpis2Char"/>
    <w:uiPriority w:val="9"/>
    <w:semiHidden/>
    <w:unhideWhenUsed/>
    <w:qFormat/>
    <w:rsid w:val="005152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5152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rsid w:val="00BF2835"/>
  </w:style>
  <w:style w:type="character" w:customStyle="1" w:styleId="ZpatChar">
    <w:name w:val="Zápatí Char"/>
    <w:basedOn w:val="Standardnpsmoodstavce"/>
    <w:link w:val="Zpat"/>
    <w:uiPriority w:val="99"/>
    <w:rsid w:val="00BF2835"/>
  </w:style>
  <w:style w:type="character" w:customStyle="1" w:styleId="Nadpis1Char">
    <w:name w:val="Nadpis 1 Char"/>
    <w:basedOn w:val="Standardnpsmoodstavce"/>
    <w:link w:val="Nadpis1"/>
    <w:uiPriority w:val="9"/>
    <w:rsid w:val="00A672D3"/>
    <w:rPr>
      <w:rFonts w:ascii="Times New Roman" w:eastAsia="Times New Roman" w:hAnsi="Times New Roman" w:cs="Times New Roman"/>
      <w:b/>
      <w:bCs/>
      <w:sz w:val="48"/>
      <w:szCs w:val="48"/>
      <w:lang w:eastAsia="cs-CZ"/>
    </w:rPr>
  </w:style>
  <w:style w:type="character" w:customStyle="1" w:styleId="Internetovodkaz">
    <w:name w:val="Internetový odkaz"/>
    <w:basedOn w:val="Standardnpsmoodstavce"/>
    <w:uiPriority w:val="99"/>
    <w:unhideWhenUsed/>
    <w:rsid w:val="00F06466"/>
    <w:rPr>
      <w:color w:val="0000FF"/>
      <w:u w:val="single"/>
    </w:rPr>
  </w:style>
  <w:style w:type="character" w:customStyle="1" w:styleId="TextbublinyChar">
    <w:name w:val="Text bubliny Char"/>
    <w:basedOn w:val="Standardnpsmoodstavce"/>
    <w:link w:val="Textbubliny"/>
    <w:uiPriority w:val="99"/>
    <w:semiHidden/>
    <w:rsid w:val="00B00756"/>
    <w:rPr>
      <w:rFonts w:ascii="Tahoma" w:hAnsi="Tahoma" w:cs="Tahoma"/>
      <w:sz w:val="16"/>
      <w:szCs w:val="16"/>
    </w:rPr>
  </w:style>
  <w:style w:type="character" w:customStyle="1" w:styleId="Odkaznarejstk">
    <w:name w:val="Odkaz na rejstřík"/>
  </w:style>
  <w:style w:type="paragraph" w:customStyle="1" w:styleId="Nadpis">
    <w:name w:val="Nadpis"/>
    <w:basedOn w:val="Normln"/>
    <w:next w:val="Tlotextu"/>
    <w:pPr>
      <w:keepNext/>
      <w:spacing w:before="240" w:after="120"/>
    </w:pPr>
    <w:rPr>
      <w:rFonts w:ascii="Liberation Sans" w:hAnsi="Liberation Sans" w:cs="FreeSans"/>
      <w:szCs w:val="28"/>
    </w:rPr>
  </w:style>
  <w:style w:type="paragraph" w:customStyle="1" w:styleId="Tlotextu">
    <w:name w:val="Tělo textu"/>
    <w:basedOn w:val="Normln"/>
    <w:pPr>
      <w:spacing w:after="140" w:line="288" w:lineRule="auto"/>
    </w:pPr>
  </w:style>
  <w:style w:type="paragraph" w:styleId="Seznam">
    <w:name w:val="List"/>
    <w:basedOn w:val="Tlotextu"/>
    <w:rPr>
      <w:rFonts w:cs="FreeSans"/>
    </w:rPr>
  </w:style>
  <w:style w:type="paragraph" w:customStyle="1" w:styleId="Popisek">
    <w:name w:val="Popisek"/>
    <w:basedOn w:val="Normln"/>
    <w:pPr>
      <w:suppressLineNumbers/>
      <w:spacing w:before="120" w:after="120"/>
    </w:pPr>
    <w:rPr>
      <w:rFonts w:cs="FreeSans"/>
      <w:i/>
      <w:iCs/>
      <w:sz w:val="24"/>
      <w:szCs w:val="24"/>
    </w:rPr>
  </w:style>
  <w:style w:type="paragraph" w:customStyle="1" w:styleId="Rejstk">
    <w:name w:val="Rejstřík"/>
    <w:basedOn w:val="Normln"/>
    <w:pPr>
      <w:suppressLineNumbers/>
    </w:pPr>
    <w:rPr>
      <w:rFonts w:cs="FreeSans"/>
    </w:rPr>
  </w:style>
  <w:style w:type="paragraph" w:styleId="Zhlav">
    <w:name w:val="header"/>
    <w:basedOn w:val="Normln"/>
    <w:link w:val="ZhlavChar"/>
    <w:uiPriority w:val="99"/>
    <w:unhideWhenUsed/>
    <w:rsid w:val="00BF2835"/>
    <w:pPr>
      <w:tabs>
        <w:tab w:val="center" w:pos="4536"/>
        <w:tab w:val="right" w:pos="9072"/>
      </w:tabs>
      <w:spacing w:after="0" w:line="240" w:lineRule="auto"/>
    </w:pPr>
  </w:style>
  <w:style w:type="paragraph" w:styleId="Zpat">
    <w:name w:val="footer"/>
    <w:basedOn w:val="Normln"/>
    <w:link w:val="ZpatChar"/>
    <w:uiPriority w:val="99"/>
    <w:unhideWhenUsed/>
    <w:rsid w:val="00BF2835"/>
    <w:pPr>
      <w:tabs>
        <w:tab w:val="center" w:pos="4536"/>
        <w:tab w:val="right" w:pos="9072"/>
      </w:tabs>
      <w:spacing w:after="0" w:line="240" w:lineRule="auto"/>
    </w:pPr>
  </w:style>
  <w:style w:type="paragraph" w:styleId="Titulek">
    <w:name w:val="caption"/>
    <w:basedOn w:val="Normln"/>
    <w:uiPriority w:val="35"/>
    <w:unhideWhenUsed/>
    <w:qFormat/>
    <w:rsid w:val="0066188B"/>
    <w:pPr>
      <w:spacing w:line="240" w:lineRule="auto"/>
    </w:pPr>
    <w:rPr>
      <w:b/>
      <w:bCs/>
      <w:color w:val="4F81BD"/>
      <w:sz w:val="18"/>
      <w:szCs w:val="18"/>
    </w:rPr>
  </w:style>
  <w:style w:type="paragraph" w:styleId="Odstavecseseznamem">
    <w:name w:val="List Paragraph"/>
    <w:basedOn w:val="Normln"/>
    <w:uiPriority w:val="34"/>
    <w:qFormat/>
    <w:rsid w:val="007110B1"/>
    <w:pPr>
      <w:ind w:left="720"/>
      <w:contextualSpacing/>
    </w:pPr>
  </w:style>
  <w:style w:type="paragraph" w:styleId="Seznamobrzk">
    <w:name w:val="table of figures"/>
    <w:basedOn w:val="Normln"/>
    <w:uiPriority w:val="99"/>
    <w:unhideWhenUsed/>
    <w:rsid w:val="00F06466"/>
    <w:pPr>
      <w:spacing w:after="0"/>
    </w:pPr>
  </w:style>
  <w:style w:type="paragraph" w:styleId="Textbubliny">
    <w:name w:val="Balloon Text"/>
    <w:basedOn w:val="Normln"/>
    <w:link w:val="TextbublinyChar"/>
    <w:uiPriority w:val="99"/>
    <w:semiHidden/>
    <w:unhideWhenUsed/>
    <w:rsid w:val="00B00756"/>
    <w:pPr>
      <w:spacing w:after="0" w:line="240" w:lineRule="auto"/>
    </w:pPr>
    <w:rPr>
      <w:rFonts w:ascii="Tahoma" w:hAnsi="Tahoma" w:cs="Tahoma"/>
      <w:sz w:val="16"/>
      <w:szCs w:val="16"/>
    </w:rPr>
  </w:style>
  <w:style w:type="paragraph" w:customStyle="1" w:styleId="CM-conference">
    <w:name w:val="CM-conference"/>
    <w:basedOn w:val="Normln"/>
    <w:qFormat/>
    <w:rsid w:val="004409CA"/>
    <w:pPr>
      <w:spacing w:before="240" w:after="240" w:line="259" w:lineRule="auto"/>
      <w:jc w:val="center"/>
    </w:pPr>
    <w:rPr>
      <w:rFonts w:ascii="Calibri" w:hAnsi="Calibri"/>
      <w:lang w:val="en-US"/>
    </w:rPr>
  </w:style>
  <w:style w:type="paragraph" w:customStyle="1" w:styleId="CM-abstractbody">
    <w:name w:val="CM-abstract_body"/>
    <w:basedOn w:val="Normln"/>
    <w:qFormat/>
    <w:rsid w:val="004409CA"/>
    <w:pPr>
      <w:spacing w:after="60" w:line="259" w:lineRule="auto"/>
      <w:contextualSpacing/>
      <w:jc w:val="both"/>
    </w:pPr>
    <w:rPr>
      <w:rFonts w:ascii="Calibri" w:hAnsi="Calibri"/>
      <w:sz w:val="22"/>
      <w:lang w:val="en-US"/>
    </w:rPr>
  </w:style>
  <w:style w:type="paragraph" w:customStyle="1" w:styleId="CM-authoraffiliation">
    <w:name w:val="CM-author_affiliation"/>
    <w:basedOn w:val="Normln"/>
    <w:qFormat/>
    <w:rsid w:val="00026362"/>
    <w:pPr>
      <w:spacing w:before="120" w:after="240" w:line="259" w:lineRule="auto"/>
      <w:contextualSpacing/>
      <w:jc w:val="center"/>
    </w:pPr>
    <w:rPr>
      <w:rFonts w:ascii="Calibri" w:hAnsi="Calibri"/>
      <w:i/>
      <w:sz w:val="22"/>
      <w:lang w:val="en-US"/>
    </w:rPr>
  </w:style>
  <w:style w:type="paragraph" w:customStyle="1" w:styleId="Obsahrmce">
    <w:name w:val="Obsah rámce"/>
    <w:basedOn w:val="Normln"/>
  </w:style>
  <w:style w:type="table" w:styleId="Mkatabulky">
    <w:name w:val="Table Grid"/>
    <w:basedOn w:val="Normlntabulka"/>
    <w:uiPriority w:val="39"/>
    <w:rsid w:val="00D53B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body">
    <w:name w:val="CM-body"/>
    <w:qFormat/>
    <w:rsid w:val="00515242"/>
    <w:pPr>
      <w:spacing w:after="60" w:line="259" w:lineRule="auto"/>
      <w:ind w:firstLine="227"/>
      <w:jc w:val="both"/>
    </w:pPr>
    <w:rPr>
      <w:rFonts w:asciiTheme="minorHAnsi" w:eastAsiaTheme="minorHAnsi" w:hAnsiTheme="minorHAnsi" w:cstheme="minorBidi"/>
      <w:lang w:val="en-US"/>
    </w:rPr>
  </w:style>
  <w:style w:type="paragraph" w:customStyle="1" w:styleId="CM-bulletlist">
    <w:name w:val="CM-bulletlist"/>
    <w:basedOn w:val="CM-body"/>
    <w:qFormat/>
    <w:rsid w:val="00515242"/>
    <w:pPr>
      <w:numPr>
        <w:numId w:val="3"/>
      </w:numPr>
      <w:spacing w:before="120" w:after="180"/>
      <w:contextualSpacing/>
    </w:pPr>
  </w:style>
  <w:style w:type="paragraph" w:customStyle="1" w:styleId="CM-title">
    <w:name w:val="CM-title"/>
    <w:basedOn w:val="CM-body"/>
    <w:next w:val="CM-body"/>
    <w:rsid w:val="00515242"/>
    <w:pPr>
      <w:suppressAutoHyphens/>
      <w:spacing w:before="240" w:after="120"/>
      <w:ind w:firstLine="0"/>
      <w:jc w:val="center"/>
    </w:pPr>
    <w:rPr>
      <w:b/>
      <w:smallCaps/>
      <w:sz w:val="44"/>
    </w:rPr>
  </w:style>
  <w:style w:type="paragraph" w:customStyle="1" w:styleId="CM-captiontable">
    <w:name w:val="CM-caption_table"/>
    <w:basedOn w:val="CM-body"/>
    <w:next w:val="CM-body"/>
    <w:qFormat/>
    <w:rsid w:val="00515242"/>
    <w:pPr>
      <w:spacing w:before="180" w:after="120" w:line="240" w:lineRule="auto"/>
      <w:ind w:firstLine="0"/>
    </w:pPr>
    <w:rPr>
      <w:b/>
      <w:sz w:val="20"/>
    </w:rPr>
  </w:style>
  <w:style w:type="paragraph" w:customStyle="1" w:styleId="CM-heading1">
    <w:name w:val="CM-heading_1"/>
    <w:basedOn w:val="Nadpis1"/>
    <w:next w:val="CM-body"/>
    <w:qFormat/>
    <w:rsid w:val="00515242"/>
    <w:pPr>
      <w:keepNext/>
      <w:keepLines/>
      <w:suppressAutoHyphens w:val="0"/>
      <w:spacing w:before="240" w:after="120" w:line="259" w:lineRule="auto"/>
    </w:pPr>
    <w:rPr>
      <w:rFonts w:ascii="Calibri" w:eastAsiaTheme="majorEastAsia" w:hAnsi="Calibri" w:cstheme="majorBidi"/>
      <w:b/>
      <w:sz w:val="32"/>
      <w:szCs w:val="32"/>
      <w:lang w:val="en-US"/>
    </w:rPr>
  </w:style>
  <w:style w:type="paragraph" w:customStyle="1" w:styleId="CM-heading2">
    <w:name w:val="CM-heading_2"/>
    <w:basedOn w:val="Nadpis2"/>
    <w:next w:val="CM-body"/>
    <w:qFormat/>
    <w:rsid w:val="00515242"/>
    <w:pPr>
      <w:suppressAutoHyphens w:val="0"/>
      <w:spacing w:before="180" w:after="120" w:line="259" w:lineRule="auto"/>
    </w:pPr>
    <w:rPr>
      <w:rFonts w:ascii="Calibri" w:hAnsi="Calibri"/>
      <w:b/>
      <w:color w:val="auto"/>
      <w:sz w:val="28"/>
      <w:lang w:val="en-US"/>
    </w:rPr>
  </w:style>
  <w:style w:type="paragraph" w:customStyle="1" w:styleId="CM-heading3">
    <w:name w:val="CM-heading_3"/>
    <w:basedOn w:val="Nadpis3"/>
    <w:next w:val="CM-body"/>
    <w:qFormat/>
    <w:rsid w:val="00515242"/>
    <w:pPr>
      <w:suppressAutoHyphens w:val="0"/>
      <w:spacing w:before="120" w:after="60" w:line="259" w:lineRule="auto"/>
    </w:pPr>
    <w:rPr>
      <w:rFonts w:ascii="Calibri" w:hAnsi="Calibri"/>
      <w:b/>
      <w:color w:val="auto"/>
      <w:lang w:val="en-US"/>
    </w:rPr>
  </w:style>
  <w:style w:type="paragraph" w:customStyle="1" w:styleId="CM-captionfigure">
    <w:name w:val="CM-caption_figure"/>
    <w:basedOn w:val="CM-captiontable"/>
    <w:next w:val="CM-body"/>
    <w:qFormat/>
    <w:rsid w:val="00515242"/>
    <w:pPr>
      <w:spacing w:before="60"/>
      <w:jc w:val="center"/>
    </w:pPr>
  </w:style>
  <w:style w:type="paragraph" w:customStyle="1" w:styleId="CM-author">
    <w:name w:val="CM-author"/>
    <w:basedOn w:val="CM-conference"/>
    <w:qFormat/>
    <w:rsid w:val="00515242"/>
    <w:pPr>
      <w:suppressAutoHyphens w:val="0"/>
      <w:spacing w:before="120"/>
    </w:pPr>
    <w:rPr>
      <w:rFonts w:asciiTheme="minorHAnsi" w:eastAsiaTheme="minorHAnsi" w:hAnsiTheme="minorHAnsi" w:cstheme="minorBidi"/>
    </w:rPr>
  </w:style>
  <w:style w:type="paragraph" w:customStyle="1" w:styleId="CM-keywordsheading">
    <w:name w:val="CM-keywords_heading"/>
    <w:basedOn w:val="CM-heading2"/>
    <w:qFormat/>
    <w:rsid w:val="00515242"/>
    <w:rPr>
      <w:sz w:val="24"/>
    </w:rPr>
  </w:style>
  <w:style w:type="paragraph" w:customStyle="1" w:styleId="CM-keywords">
    <w:name w:val="CM-keywords"/>
    <w:basedOn w:val="CM-body"/>
    <w:qFormat/>
    <w:rsid w:val="00515242"/>
    <w:pPr>
      <w:ind w:firstLine="0"/>
    </w:pPr>
  </w:style>
  <w:style w:type="paragraph" w:customStyle="1" w:styleId="CM-referencesheading">
    <w:name w:val="CM-references_heading"/>
    <w:basedOn w:val="Normln"/>
    <w:next w:val="CM-references"/>
    <w:qFormat/>
    <w:rsid w:val="00515242"/>
    <w:pPr>
      <w:keepNext/>
      <w:keepLines/>
      <w:suppressAutoHyphens w:val="0"/>
      <w:spacing w:before="240" w:after="120" w:line="259" w:lineRule="auto"/>
      <w:outlineLvl w:val="0"/>
    </w:pPr>
    <w:rPr>
      <w:rFonts w:ascii="Calibri" w:eastAsiaTheme="majorEastAsia" w:hAnsi="Calibri" w:cstheme="majorBidi"/>
      <w:b/>
      <w:sz w:val="32"/>
      <w:szCs w:val="32"/>
      <w:lang w:val="en-US"/>
    </w:rPr>
  </w:style>
  <w:style w:type="paragraph" w:customStyle="1" w:styleId="CM-figure">
    <w:name w:val="CM-figure"/>
    <w:basedOn w:val="CM-body"/>
    <w:next w:val="CM-captionfigure"/>
    <w:rsid w:val="00515242"/>
    <w:pPr>
      <w:keepNext/>
      <w:spacing w:before="120" w:after="120"/>
      <w:ind w:firstLine="0"/>
      <w:jc w:val="center"/>
    </w:pPr>
    <w:rPr>
      <w:noProof/>
      <w:lang w:val="cs-CZ" w:eastAsia="cs-CZ"/>
    </w:rPr>
  </w:style>
  <w:style w:type="paragraph" w:customStyle="1" w:styleId="CM-table">
    <w:name w:val="CM-table"/>
    <w:basedOn w:val="CM-body"/>
    <w:qFormat/>
    <w:rsid w:val="00515242"/>
    <w:pPr>
      <w:spacing w:after="0" w:line="240" w:lineRule="auto"/>
      <w:ind w:firstLine="0"/>
    </w:pPr>
  </w:style>
  <w:style w:type="paragraph" w:customStyle="1" w:styleId="CM-equation">
    <w:name w:val="CM-equation"/>
    <w:basedOn w:val="CM-body"/>
    <w:next w:val="CM-body"/>
    <w:qFormat/>
    <w:rsid w:val="00515242"/>
    <w:pPr>
      <w:tabs>
        <w:tab w:val="left" w:pos="8789"/>
      </w:tabs>
      <w:spacing w:before="120" w:after="120"/>
      <w:ind w:firstLine="0"/>
    </w:pPr>
    <w:rPr>
      <w:rFonts w:ascii="Cambria Math" w:hAnsi="Cambria Math"/>
    </w:rPr>
  </w:style>
  <w:style w:type="paragraph" w:customStyle="1" w:styleId="CM-references">
    <w:name w:val="CM-references"/>
    <w:basedOn w:val="CM-body"/>
    <w:rsid w:val="00515242"/>
    <w:pPr>
      <w:numPr>
        <w:numId w:val="4"/>
      </w:numPr>
      <w:spacing w:after="0"/>
      <w:ind w:left="567" w:hanging="567"/>
    </w:pPr>
    <w:rPr>
      <w:sz w:val="20"/>
      <w:szCs w:val="20"/>
    </w:rPr>
  </w:style>
  <w:style w:type="character" w:customStyle="1" w:styleId="Nadpis2Char">
    <w:name w:val="Nadpis 2 Char"/>
    <w:basedOn w:val="Standardnpsmoodstavce"/>
    <w:link w:val="Nadpis2"/>
    <w:uiPriority w:val="9"/>
    <w:semiHidden/>
    <w:rsid w:val="00515242"/>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515242"/>
    <w:rPr>
      <w:rFonts w:asciiTheme="majorHAnsi" w:eastAsiaTheme="majorEastAsia" w:hAnsiTheme="majorHAnsi" w:cstheme="majorBidi"/>
      <w:color w:val="243F60" w:themeColor="accent1" w:themeShade="7F"/>
      <w:sz w:val="24"/>
      <w:szCs w:val="24"/>
    </w:rPr>
  </w:style>
  <w:style w:type="paragraph" w:customStyle="1" w:styleId="CM-acknowledgementheading">
    <w:name w:val="CM-acknowledgement_heading"/>
    <w:basedOn w:val="CM-referencesheading"/>
    <w:next w:val="CM-body"/>
    <w:qFormat/>
    <w:rsid w:val="00A46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CEA9BD4-E8AE-488F-B053-F7227740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1978</Words>
  <Characters>11674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ČVUT, FSv</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Rádl</dc:creator>
  <cp:lastModifiedBy>Petr Matějka</cp:lastModifiedBy>
  <cp:revision>29</cp:revision>
  <dcterms:created xsi:type="dcterms:W3CDTF">2015-11-19T06:24:00Z</dcterms:created>
  <dcterms:modified xsi:type="dcterms:W3CDTF">2016-10-02T08:32:00Z</dcterms:modified>
  <dc:language>cs-CZ</dc:language>
</cp:coreProperties>
</file>