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E4B7E" w:rsidRPr="00B27137" w:rsidRDefault="0046473D" w:rsidP="004A69CB">
      <w:pPr>
        <w:pStyle w:val="CM-conference"/>
        <w:rPr>
          <w:lang w:val="en-GB"/>
        </w:rPr>
      </w:pPr>
      <w:r w:rsidRPr="00B27137">
        <w:rPr>
          <w:lang w:val="en-GB"/>
        </w:rPr>
        <w:t>Construc</w:t>
      </w:r>
      <w:r w:rsidR="00722CAD" w:rsidRPr="00B27137">
        <w:rPr>
          <w:lang w:val="en-GB"/>
        </w:rPr>
        <w:t xml:space="preserve">tion </w:t>
      </w:r>
      <w:proofErr w:type="spellStart"/>
      <w:r w:rsidR="00722CAD" w:rsidRPr="00B27137">
        <w:rPr>
          <w:lang w:val="en-GB"/>
        </w:rPr>
        <w:t>Maeconomics</w:t>
      </w:r>
      <w:proofErr w:type="spellEnd"/>
      <w:r w:rsidR="00722CAD" w:rsidRPr="00B27137">
        <w:rPr>
          <w:lang w:val="en-GB"/>
        </w:rPr>
        <w:t xml:space="preserve"> Conference 20</w:t>
      </w:r>
      <w:r w:rsidR="002C21CD" w:rsidRPr="00B27137">
        <w:rPr>
          <w:lang w:val="en-GB"/>
        </w:rPr>
        <w:t>20</w:t>
      </w:r>
    </w:p>
    <w:sdt>
      <w:sdtPr>
        <w:rPr>
          <w:lang w:val="en-GB"/>
        </w:rPr>
        <w:alias w:val="Title"/>
        <w:tag w:val="Title"/>
        <w:id w:val="937718043"/>
        <w:placeholder>
          <w:docPart w:val="07DB16D633B05440BDE81BF57C51459C"/>
        </w:placeholder>
      </w:sdtPr>
      <w:sdtContent>
        <w:p w:rsidR="00DC3AE5" w:rsidRPr="00B27137" w:rsidRDefault="00DC3AE5" w:rsidP="00DC3AE5">
          <w:pPr>
            <w:jc w:val="center"/>
            <w:rPr>
              <w:lang w:val="en-GB"/>
            </w:rPr>
          </w:pPr>
          <w:r w:rsidRPr="00B27137">
            <w:rPr>
              <w:b/>
              <w:smallCaps/>
              <w:sz w:val="44"/>
              <w:szCs w:val="22"/>
              <w:lang w:val="en-GB"/>
            </w:rPr>
            <w:t>MULTICRITERIAL MODEL OF CONSTRUCTION SELECTION</w:t>
          </w:r>
        </w:p>
      </w:sdtContent>
    </w:sdt>
    <w:p w:rsidR="00DC3AE5" w:rsidRPr="00B27137" w:rsidRDefault="00DC3AE5" w:rsidP="00DC3AE5">
      <w:pPr>
        <w:pStyle w:val="CM-author"/>
        <w:rPr>
          <w:lang w:val="en-GB"/>
        </w:rPr>
      </w:pPr>
      <w:r w:rsidRPr="00B27137">
        <w:rPr>
          <w:lang w:val="en-GB"/>
        </w:rPr>
        <w:t>Matej Bunat</w:t>
      </w:r>
      <w:r w:rsidRPr="00B27137">
        <w:rPr>
          <w:vertAlign w:val="superscript"/>
          <w:lang w:val="en-GB"/>
        </w:rPr>
        <w:t>1</w:t>
      </w:r>
    </w:p>
    <w:p w:rsidR="00201560" w:rsidRPr="00B27137" w:rsidRDefault="00DC3AE5" w:rsidP="00DC3AE5">
      <w:pPr>
        <w:pStyle w:val="CM-authoraffiliation"/>
        <w:rPr>
          <w:lang w:val="en-GB"/>
        </w:rPr>
      </w:pPr>
      <w:r w:rsidRPr="00B27137">
        <w:rPr>
          <w:vertAlign w:val="superscript"/>
          <w:lang w:val="en-GB"/>
        </w:rPr>
        <w:t>1</w:t>
      </w:r>
      <w:r w:rsidRPr="00B27137">
        <w:rPr>
          <w:lang w:val="en-GB"/>
        </w:rPr>
        <w:t xml:space="preserve"> CTU in Prague, </w:t>
      </w:r>
      <w:proofErr w:type="spellStart"/>
      <w:r w:rsidRPr="00B27137">
        <w:rPr>
          <w:lang w:val="en-GB"/>
        </w:rPr>
        <w:t>Thakurova</w:t>
      </w:r>
      <w:proofErr w:type="spellEnd"/>
      <w:r w:rsidRPr="00B27137">
        <w:rPr>
          <w:lang w:val="en-GB"/>
        </w:rPr>
        <w:t xml:space="preserve"> 2077/7, Prague 6, 160 00, Czech Republic, </w:t>
      </w:r>
      <w:hyperlink r:id="rId8" w:history="1">
        <w:r w:rsidRPr="00B27137">
          <w:rPr>
            <w:rStyle w:val="Hypertextovodkaz"/>
            <w:lang w:val="en-GB"/>
          </w:rPr>
          <w:t>matej.bunat@fsv.cvut.cz</w:t>
        </w:r>
      </w:hyperlink>
    </w:p>
    <w:p w:rsidR="00D4314D" w:rsidRPr="00B27137" w:rsidRDefault="00C90DDD" w:rsidP="00674E5C">
      <w:pPr>
        <w:pStyle w:val="CM-referencesheading"/>
        <w:rPr>
          <w:lang w:val="en-GB"/>
        </w:rPr>
      </w:pPr>
      <w:r w:rsidRPr="00B27137">
        <w:rPr>
          <w:lang w:val="en-GB"/>
        </w:rPr>
        <w:t>Abstract</w:t>
      </w:r>
    </w:p>
    <w:sdt>
      <w:sdtPr>
        <w:rPr>
          <w:lang w:val="en-GB"/>
        </w:rPr>
        <w:alias w:val="Abstract"/>
        <w:tag w:val="Abstract"/>
        <w:id w:val="572170275"/>
        <w:placeholder>
          <w:docPart w:val="275E6BD7FAD3E542BD164CFAE4AE7F55"/>
        </w:placeholder>
      </w:sdtPr>
      <w:sdtEndPr>
        <w:rPr>
          <w:sz w:val="22"/>
          <w:szCs w:val="22"/>
        </w:rPr>
      </w:sdtEndPr>
      <w:sdtContent>
        <w:p w:rsidR="00DC3AE5" w:rsidRPr="00B27137" w:rsidRDefault="00DC3AE5" w:rsidP="00DC3AE5">
          <w:pPr>
            <w:rPr>
              <w:sz w:val="22"/>
              <w:szCs w:val="22"/>
              <w:lang w:val="en-GB"/>
            </w:rPr>
          </w:pPr>
          <w:r w:rsidRPr="00B27137">
            <w:rPr>
              <w:sz w:val="22"/>
              <w:szCs w:val="22"/>
              <w:lang w:val="en-GB"/>
            </w:rPr>
            <w:t>One of the most important stages of construction is the initial survey and selection of the construction variant. One of the options for choosing a variant is to use only one evaluation criterion. Under the conditions of the quantitative nature of the criterion, it would then be sufficient to arrange the variants according to the values ​​of this criterion. The variant with the highest value would be the optimal variant. However, the use of multi-criteria decision-making results in a better outcome, including a more objective approach to the issue. The main part of the paper is to describe and process three types of models of multicriteria decision making. The Scoring method, the basic variant method and the discriminant method with Ivanovic deviation. At the end of the work, to verify the functionality of the models, a comparison of 3 variants of construction related to the issue of brownfields was processed, specifically construction at the brownfield site or other.</w:t>
          </w:r>
        </w:p>
      </w:sdtContent>
    </w:sdt>
    <w:p w:rsidR="00DC3AE5" w:rsidRPr="00B27137" w:rsidRDefault="00DC3AE5" w:rsidP="00D302F4">
      <w:pPr>
        <w:pStyle w:val="CM-abstractbody"/>
        <w:rPr>
          <w:lang w:val="en-GB"/>
        </w:rPr>
      </w:pPr>
    </w:p>
    <w:p w:rsidR="0046473D" w:rsidRPr="00B27137" w:rsidRDefault="00C90DDD" w:rsidP="00201560">
      <w:pPr>
        <w:pStyle w:val="CM-keywordsheading"/>
        <w:rPr>
          <w:lang w:val="en-GB"/>
        </w:rPr>
      </w:pPr>
      <w:r w:rsidRPr="00B27137">
        <w:rPr>
          <w:lang w:val="en-GB"/>
        </w:rPr>
        <w:t>Key</w:t>
      </w:r>
      <w:r w:rsidR="0046473D" w:rsidRPr="00B27137">
        <w:rPr>
          <w:lang w:val="en-GB"/>
        </w:rPr>
        <w:t>words</w:t>
      </w:r>
    </w:p>
    <w:sdt>
      <w:sdtPr>
        <w:rPr>
          <w:lang w:val="en-GB"/>
        </w:rPr>
        <w:alias w:val="Keywords"/>
        <w:tag w:val="Keywords"/>
        <w:id w:val="-773168606"/>
        <w:placeholder>
          <w:docPart w:val="713E35DA42C4FE49B972C5E2CCCEE65E"/>
        </w:placeholder>
      </w:sdtPr>
      <w:sdtEndPr>
        <w:rPr>
          <w:sz w:val="22"/>
          <w:szCs w:val="22"/>
        </w:rPr>
      </w:sdtEndPr>
      <w:sdtContent>
        <w:p w:rsidR="00DC3AE5" w:rsidRPr="00B27137" w:rsidRDefault="00DC3AE5" w:rsidP="00DC3AE5">
          <w:pPr>
            <w:rPr>
              <w:sz w:val="22"/>
              <w:szCs w:val="22"/>
              <w:lang w:val="en-GB"/>
            </w:rPr>
          </w:pPr>
          <w:r w:rsidRPr="00B27137">
            <w:rPr>
              <w:sz w:val="22"/>
              <w:szCs w:val="22"/>
              <w:lang w:val="en-GB"/>
            </w:rPr>
            <w:t>Brownfield; multicriteria</w:t>
          </w:r>
          <w:r w:rsidRPr="00B27137">
            <w:rPr>
              <w:sz w:val="22"/>
              <w:szCs w:val="22"/>
              <w:lang w:val="en-GB"/>
            </w:rPr>
            <w:t>l</w:t>
          </w:r>
          <w:r w:rsidRPr="00B27137">
            <w:rPr>
              <w:sz w:val="22"/>
              <w:szCs w:val="22"/>
              <w:lang w:val="en-GB"/>
            </w:rPr>
            <w:t xml:space="preserve"> model; multicriteria analysis method.</w:t>
          </w:r>
        </w:p>
        <w:p w:rsidR="00DC3AE5" w:rsidRPr="00B27137" w:rsidRDefault="00DC3AE5" w:rsidP="00DC3AE5">
          <w:pPr>
            <w:pStyle w:val="CM-keywords"/>
            <w:rPr>
              <w:sz w:val="24"/>
              <w:szCs w:val="24"/>
              <w:lang w:val="en-GB"/>
            </w:rPr>
          </w:pPr>
        </w:p>
      </w:sdtContent>
    </w:sdt>
    <w:p w:rsidR="00201560" w:rsidRPr="00B27137" w:rsidRDefault="00201560" w:rsidP="00B92437">
      <w:pPr>
        <w:pStyle w:val="CM-body"/>
        <w:rPr>
          <w:rFonts w:ascii="Calibri" w:eastAsiaTheme="majorEastAsia" w:hAnsi="Calibri" w:cstheme="majorBidi"/>
          <w:sz w:val="32"/>
          <w:szCs w:val="32"/>
          <w:lang w:val="en-GB"/>
        </w:rPr>
      </w:pPr>
      <w:r w:rsidRPr="00B27137">
        <w:rPr>
          <w:lang w:val="en-GB"/>
        </w:rPr>
        <w:br w:type="page"/>
      </w:r>
    </w:p>
    <w:p w:rsidR="00DC3AE5" w:rsidRPr="00B27137" w:rsidRDefault="00DC3AE5" w:rsidP="001A7578">
      <w:pPr>
        <w:pStyle w:val="CM-heading1"/>
        <w:rPr>
          <w:lang w:val="en-GB"/>
        </w:rPr>
      </w:pPr>
      <w:r w:rsidRPr="00B27137">
        <w:rPr>
          <w:lang w:val="en-GB"/>
        </w:rPr>
        <w:lastRenderedPageBreak/>
        <w:t>Introduction</w:t>
      </w:r>
    </w:p>
    <w:p w:rsidR="009F0EBA" w:rsidRPr="00B27137" w:rsidRDefault="009F0EBA" w:rsidP="00B27137">
      <w:pPr>
        <w:pStyle w:val="CM-body"/>
      </w:pPr>
      <w:r w:rsidRPr="00B27137">
        <w:t xml:space="preserve">One of the most important parts of construction is the pre-investment phase. At this </w:t>
      </w:r>
      <w:r w:rsidRPr="00B27137">
        <w:t>phase</w:t>
      </w:r>
      <w:r w:rsidRPr="00B27137">
        <w:t>, it is decided where the construction will be carried out.</w:t>
      </w:r>
      <w:r w:rsidRPr="00B27137">
        <w:t xml:space="preserve"> I</w:t>
      </w:r>
      <w:r w:rsidRPr="00B27137">
        <w:t>f the initial survey for selection is poor, the entire construction can be unprofitable and inefficient.</w:t>
      </w:r>
      <w:r w:rsidRPr="00B27137">
        <w:t xml:space="preserve"> </w:t>
      </w:r>
      <w:r w:rsidRPr="00B27137">
        <w:t>If we want to make a qualified selection of products, it is more appropriate to take into account more than one decision criterion. Just like in financial decision-making. For the right choice, it is ideal to use multicriteria</w:t>
      </w:r>
      <w:r w:rsidR="00674820" w:rsidRPr="00B27137">
        <w:t>l</w:t>
      </w:r>
      <w:r w:rsidRPr="00B27137">
        <w:t xml:space="preserve"> selection models.</w:t>
      </w:r>
    </w:p>
    <w:p w:rsidR="00DC3AE5" w:rsidRPr="00B27137" w:rsidRDefault="00DC3AE5" w:rsidP="001A7578">
      <w:pPr>
        <w:pStyle w:val="CM-heading2"/>
        <w:rPr>
          <w:lang w:val="en-GB" w:eastAsia="cs-CZ"/>
        </w:rPr>
      </w:pPr>
      <w:r w:rsidRPr="00B27137">
        <w:rPr>
          <w:lang w:val="en-GB" w:eastAsia="cs-CZ"/>
        </w:rPr>
        <w:t>The current situation of brownfields in the Czech Republic</w:t>
      </w:r>
    </w:p>
    <w:p w:rsidR="00674820" w:rsidRPr="00B27137" w:rsidRDefault="00674820" w:rsidP="00B27137">
      <w:pPr>
        <w:pStyle w:val="CM-body"/>
      </w:pPr>
      <w:r w:rsidRPr="00B27137">
        <w:t>For the possibility of quantification of brownfields, the definition created by the author is given. "The term brownfield means real estate, as a land, object or complex. It is currently partially or completely unused and very often damaged in some way and contamination is possible. In the past, the property was used within an urbanized area or open landscape and lost its original function. At present, it degrades itself or its surroundings economically or physically. It cannot be used appropriately and effectively without a process of regeneration. "[</w:t>
      </w:r>
      <w:r w:rsidR="003B2737">
        <w:t>1</w:t>
      </w:r>
      <w:r w:rsidRPr="00B27137">
        <w:t>].</w:t>
      </w:r>
    </w:p>
    <w:p w:rsidR="00B47262" w:rsidRPr="00B27137" w:rsidRDefault="00B47262" w:rsidP="00B27137">
      <w:pPr>
        <w:pStyle w:val="CM-body"/>
      </w:pPr>
      <w:r w:rsidRPr="00B27137">
        <w:t>The issue of brownfields has been receiving attention in the Czech Republic since the late 1990s. Twenty years from the developed countries of the world. As a result of the transformation of the economy, abandoned industrial areas, military areas, agricultural areas, production halls, warehouses, transport areas, etc.</w:t>
      </w:r>
      <w:r w:rsidRPr="00B27137">
        <w:t xml:space="preserve"> </w:t>
      </w:r>
      <w:r w:rsidRPr="00B27137">
        <w:t>At the same time, there is great development potential in the regeneration of these properties. However, it often does not do without the support of the state and the public sector</w:t>
      </w:r>
      <w:r w:rsidRPr="00B27137">
        <w:t>.</w:t>
      </w:r>
    </w:p>
    <w:p w:rsidR="00B47262" w:rsidRPr="00B27137" w:rsidRDefault="00B47262" w:rsidP="00B27137">
      <w:pPr>
        <w:pStyle w:val="CM-body"/>
      </w:pPr>
      <w:r w:rsidRPr="00B27137">
        <w:t>In the period 2007-2014, it is estimated that up to 15% of brownfield areas were regenerated. Nevertheless, a large part of the originally estimated number of 10,000-12,000 brownfields remains unused and new brownfields are emerging again. At present, according to the CzechInvest Agency, 3,500 localities are registered in the national database. Other smaller databases and offers are managed by several regions and cities. [</w:t>
      </w:r>
      <w:r w:rsidR="003B2737">
        <w:t>2</w:t>
      </w:r>
      <w:r w:rsidRPr="00B27137">
        <w:t>]</w:t>
      </w:r>
      <w:r w:rsidR="00B27137">
        <w:t xml:space="preserve"> </w:t>
      </w:r>
      <w:r w:rsidRPr="00B27137">
        <w:t>A qualified estimate of the number of brownfield sites is higher. This is based on the assumption that a group of potentially developing brownfields has been regenerated within the framework of market mechanisms. According to an expert study from 2008 [</w:t>
      </w:r>
      <w:r w:rsidR="003B2737">
        <w:t>3</w:t>
      </w:r>
      <w:r w:rsidRPr="00B27137">
        <w:t xml:space="preserve">], there are 5% brownfields in the </w:t>
      </w:r>
      <w:proofErr w:type="spellStart"/>
      <w:r w:rsidRPr="00B27137">
        <w:t>Ústí</w:t>
      </w:r>
      <w:proofErr w:type="spellEnd"/>
      <w:r w:rsidRPr="00B27137">
        <w:t xml:space="preserve"> </w:t>
      </w:r>
      <w:proofErr w:type="spellStart"/>
      <w:r w:rsidRPr="00B27137">
        <w:t>nad</w:t>
      </w:r>
      <w:proofErr w:type="spellEnd"/>
      <w:r w:rsidRPr="00B27137">
        <w:t xml:space="preserve"> Labem Region. 22% of brownfields are located in the South Moravian Region. An estimate that in 2007-2014, approximately 15% of the total brownfield could be regenerated. Information on the addition of new areas of brownfields is missing and an estimate is not possible.</w:t>
      </w:r>
    </w:p>
    <w:p w:rsidR="00DC3AE5" w:rsidRPr="00B27137" w:rsidRDefault="00DC3AE5" w:rsidP="00DC3AE5">
      <w:pPr>
        <w:pStyle w:val="CM-heading2"/>
        <w:rPr>
          <w:lang w:val="en-GB" w:eastAsia="cs-CZ"/>
        </w:rPr>
      </w:pPr>
      <w:r w:rsidRPr="00B27137">
        <w:rPr>
          <w:lang w:val="en-GB" w:eastAsia="cs-CZ"/>
        </w:rPr>
        <w:t>Value engineering</w:t>
      </w:r>
    </w:p>
    <w:p w:rsidR="001A7578" w:rsidRPr="00B27137" w:rsidRDefault="001A7578" w:rsidP="00B27137">
      <w:pPr>
        <w:pStyle w:val="CM-body"/>
      </w:pPr>
      <w:r w:rsidRPr="00B27137">
        <w:t>Value engineering, which also includes value analysis, is a modern matter whose origins date back to the mid-20th century. There was a shortage of manpower and materials due to the war in Europe. Value analysis is a set of four separate but interconnected systems.</w:t>
      </w:r>
      <w:r w:rsidRPr="00B27137">
        <w:t xml:space="preserve"> Specifically,</w:t>
      </w:r>
      <w:r w:rsidRPr="00B27137">
        <w:t xml:space="preserve"> the needs that the company demands. An object that meets a need. And </w:t>
      </w:r>
      <w:r w:rsidRPr="00B27137">
        <w:t>also,</w:t>
      </w:r>
      <w:r w:rsidRPr="00B27137">
        <w:t xml:space="preserve"> the object of analysis. Furthermore, they are tools of value analysis, which are to quantify the utility value of the object and the subject itself, </w:t>
      </w:r>
      <w:proofErr w:type="spellStart"/>
      <w:r w:rsidRPr="00B27137">
        <w:t>ie</w:t>
      </w:r>
      <w:proofErr w:type="spellEnd"/>
      <w:r w:rsidRPr="00B27137">
        <w:t>. team of workers processing the analysis. [</w:t>
      </w:r>
      <w:r w:rsidR="003B2737">
        <w:t>4</w:t>
      </w:r>
      <w:r w:rsidRPr="00B27137">
        <w:t>]</w:t>
      </w:r>
      <w:r w:rsidRPr="00B27137">
        <w:t xml:space="preserve"> </w:t>
      </w:r>
    </w:p>
    <w:p w:rsidR="001A7578" w:rsidRPr="00B27137" w:rsidRDefault="001A7578" w:rsidP="00B27137">
      <w:pPr>
        <w:pStyle w:val="CM-body"/>
      </w:pPr>
      <w:r w:rsidRPr="00B27137">
        <w:t>Customer value can be defined as "the relationship between the satisfaction of a need and the resources used to achieve that satisfaction." At this point, it is also appropriate to define other terms from the definition. [</w:t>
      </w:r>
      <w:r w:rsidR="003B2737">
        <w:t>5</w:t>
      </w:r>
      <w:r w:rsidRPr="00B27137">
        <w:t>]</w:t>
      </w:r>
      <w:r w:rsidRPr="00B27137">
        <w:t xml:space="preserve"> </w:t>
      </w:r>
      <w:r w:rsidRPr="00B27137">
        <w:t>Value is the relationship between the contribution of a function to the satisfaction of a need and the cost of the function. [</w:t>
      </w:r>
      <w:r w:rsidR="003B2737">
        <w:t>6</w:t>
      </w:r>
      <w:r w:rsidRPr="00B27137">
        <w:t>]</w:t>
      </w:r>
    </w:p>
    <w:p w:rsidR="00DC3AE5" w:rsidRPr="00B27137" w:rsidRDefault="00DC3AE5" w:rsidP="00851C5D">
      <w:pPr>
        <w:tabs>
          <w:tab w:val="left" w:pos="8222"/>
        </w:tabs>
        <w:spacing w:after="160" w:line="259" w:lineRule="auto"/>
        <w:rPr>
          <w:lang w:val="en-GB"/>
        </w:rPr>
      </w:pPr>
      <m:oMath>
        <m:r>
          <w:rPr>
            <w:rFonts w:ascii="Cambria Math" w:hAnsi="Cambria Math"/>
            <w:sz w:val="22"/>
            <w:szCs w:val="22"/>
            <w:lang w:val="en-GB"/>
          </w:rPr>
          <m:t>Costumer Value</m:t>
        </m:r>
        <m:r>
          <w:rPr>
            <w:rFonts w:ascii="Cambria Math" w:hAnsi="Cambria Math"/>
            <w:sz w:val="22"/>
            <w:szCs w:val="22"/>
            <w:lang w:val="en-GB"/>
          </w:rPr>
          <m:t xml:space="preserve">= </m:t>
        </m:r>
        <m:f>
          <m:fPr>
            <m:ctrlPr>
              <w:rPr>
                <w:rFonts w:ascii="Cambria Math" w:hAnsi="Cambria Math"/>
                <w:i/>
                <w:sz w:val="22"/>
                <w:szCs w:val="22"/>
                <w:lang w:val="en-GB"/>
              </w:rPr>
            </m:ctrlPr>
          </m:fPr>
          <m:num>
            <m:r>
              <w:rPr>
                <w:rFonts w:ascii="Cambria Math" w:hAnsi="Cambria Math"/>
                <w:sz w:val="22"/>
                <w:szCs w:val="22"/>
                <w:lang w:val="en-GB"/>
              </w:rPr>
              <m:t>Benefit</m:t>
            </m:r>
          </m:num>
          <m:den>
            <m:r>
              <w:rPr>
                <w:rFonts w:ascii="Cambria Math" w:hAnsi="Cambria Math"/>
                <w:sz w:val="22"/>
                <w:szCs w:val="22"/>
                <w:lang w:val="en-GB"/>
              </w:rPr>
              <m:t>Cost</m:t>
            </m:r>
          </m:den>
        </m:f>
      </m:oMath>
      <w:r w:rsidRPr="00B27137">
        <w:rPr>
          <w:rFonts w:eastAsiaTheme="minorEastAsia"/>
          <w:lang w:val="en-GB"/>
        </w:rPr>
        <w:tab/>
      </w:r>
      <w:r w:rsidR="00851C5D" w:rsidRPr="00B27137">
        <w:rPr>
          <w:rFonts w:ascii="Cambria Math" w:hAnsi="Cambria Math"/>
          <w:iCs/>
          <w:sz w:val="22"/>
          <w:szCs w:val="22"/>
          <w:lang w:val="en-GB"/>
        </w:rPr>
        <w:t>(</w:t>
      </w:r>
      <w:r w:rsidRPr="00B27137">
        <w:rPr>
          <w:rFonts w:ascii="Cambria Math" w:hAnsi="Cambria Math"/>
          <w:iCs/>
          <w:sz w:val="22"/>
          <w:szCs w:val="22"/>
          <w:lang w:val="en-GB"/>
        </w:rPr>
        <w:t>1)</w:t>
      </w:r>
    </w:p>
    <w:p w:rsidR="00DC3AE5" w:rsidRPr="00B27137" w:rsidRDefault="00DC3AE5" w:rsidP="00DC3AE5">
      <w:pPr>
        <w:pStyle w:val="CM-heading1"/>
        <w:rPr>
          <w:lang w:val="en-GB"/>
        </w:rPr>
      </w:pPr>
      <w:r w:rsidRPr="00B27137">
        <w:rPr>
          <w:lang w:val="en-GB"/>
        </w:rPr>
        <w:lastRenderedPageBreak/>
        <w:t>Methodology</w:t>
      </w:r>
    </w:p>
    <w:p w:rsidR="001A7578" w:rsidRPr="00B27137" w:rsidRDefault="001A7578" w:rsidP="00B27137">
      <w:pPr>
        <w:pStyle w:val="CM-body"/>
      </w:pPr>
      <w:r w:rsidRPr="00B27137">
        <w:t xml:space="preserve">The possibility of value analysis using 3 methods was created for the evaluation of offers. Specifically, it is a scoring method, a </w:t>
      </w:r>
      <w:r w:rsidRPr="00B27137">
        <w:t>m</w:t>
      </w:r>
      <w:r w:rsidRPr="00B27137">
        <w:t>ethod of index coefficients and a discriminant method.</w:t>
      </w:r>
      <w:r w:rsidRPr="00B27137">
        <w:t xml:space="preserve"> </w:t>
      </w:r>
    </w:p>
    <w:p w:rsidR="00DC3AE5" w:rsidRPr="00B27137" w:rsidRDefault="00DC3AE5" w:rsidP="00DC3AE5">
      <w:pPr>
        <w:pStyle w:val="CM-heading3"/>
        <w:rPr>
          <w:lang w:val="en-GB"/>
        </w:rPr>
      </w:pPr>
      <w:r w:rsidRPr="00B27137">
        <w:rPr>
          <w:lang w:val="en-GB"/>
        </w:rPr>
        <w:t>Scoring method</w:t>
      </w:r>
    </w:p>
    <w:p w:rsidR="00AC44F3" w:rsidRDefault="00AC44F3" w:rsidP="00AC44F3">
      <w:pPr>
        <w:pStyle w:val="CM-body"/>
        <w:rPr>
          <w:b/>
        </w:rPr>
      </w:pPr>
      <w:r w:rsidRPr="00AC44F3">
        <w:t>Determining the weights of evaluation criteria requires most methods of multi-criteria evaluation of variants. The weights numerically express the meaning of these criteria. The more important the criterion for the decisive, the higher its weight. In order to achieve comparability of weights of criteria determined by different methods, weights are usually standardized so that their sum is equal to one. If the result is a non-standard weight, they are normalized by determining the sum of the weights of all criteria in their set and the weights of the individual criteria are divided by their sum. [</w:t>
      </w:r>
      <w:r w:rsidR="003B2737">
        <w:t>7</w:t>
      </w:r>
      <w:r w:rsidRPr="00AC44F3">
        <w:t>]</w:t>
      </w:r>
    </w:p>
    <w:p w:rsidR="00DC3AE5" w:rsidRPr="00B27137" w:rsidRDefault="00DC3AE5" w:rsidP="00DC3AE5">
      <w:pPr>
        <w:pStyle w:val="CM-heading3"/>
        <w:rPr>
          <w:lang w:val="en-GB"/>
        </w:rPr>
      </w:pPr>
      <w:r w:rsidRPr="00B27137">
        <w:rPr>
          <w:lang w:val="en-GB"/>
        </w:rPr>
        <w:t>Method of index coefficients</w:t>
      </w:r>
    </w:p>
    <w:p w:rsidR="00851C5D" w:rsidRPr="00AC44F3" w:rsidRDefault="00851C5D" w:rsidP="00AC44F3">
      <w:pPr>
        <w:pStyle w:val="CM-body"/>
      </w:pPr>
      <w:r w:rsidRPr="00AC44F3">
        <w:t>The basic variant method is used in this paper. The basic variant is a fictitious variant, which takes on predetermined values ​​for individual criteria. These values ​​can be determined, for example, by averaging all the specified variants or by selecting the best criteria values ​​from a set of variants. The essence is a comparison of the basic variant with partial variants. Again, revenue and cost criteria must be taken into account. For yield-type criteria, the partial valuation is determined as equation (2). [</w:t>
      </w:r>
      <w:r w:rsidR="003B2737">
        <w:t>7</w:t>
      </w:r>
      <w:r w:rsidRPr="00AC44F3">
        <w:t>]</w:t>
      </w:r>
    </w:p>
    <w:p w:rsidR="00DC3AE5" w:rsidRPr="00B27137" w:rsidRDefault="00DC3AE5" w:rsidP="00851C5D">
      <w:pPr>
        <w:tabs>
          <w:tab w:val="left" w:pos="8222"/>
        </w:tabs>
        <w:rPr>
          <w:rFonts w:ascii="Times New Roman" w:hAnsi="Times New Roman"/>
          <w:noProof/>
          <w:lang w:val="en-GB"/>
        </w:rPr>
      </w:pPr>
      <m:oMath>
        <m:sSubSup>
          <m:sSubSupPr>
            <m:ctrlPr>
              <w:rPr>
                <w:rFonts w:ascii="Cambria Math" w:hAnsi="Cambria Math"/>
                <w:i/>
                <w:lang w:val="en-GB"/>
              </w:rPr>
            </m:ctrlPr>
          </m:sSubSupPr>
          <m:e>
            <m:r>
              <w:rPr>
                <w:rFonts w:ascii="Cambria Math" w:hAnsi="Cambria Math"/>
                <w:lang w:val="en-GB"/>
              </w:rPr>
              <m:t>h</m:t>
            </m:r>
          </m:e>
          <m:sub>
            <m:r>
              <w:rPr>
                <w:rFonts w:ascii="Cambria Math" w:hAnsi="Cambria Math"/>
                <w:lang w:val="en-GB"/>
              </w:rPr>
              <m:t>i</m:t>
            </m:r>
          </m:sub>
          <m:sup>
            <m:r>
              <w:rPr>
                <w:rFonts w:ascii="Cambria Math" w:hAnsi="Cambria Math"/>
                <w:lang w:val="en-GB"/>
              </w:rPr>
              <m:t>j</m:t>
            </m:r>
          </m:sup>
        </m:sSubSup>
        <m:r>
          <w:rPr>
            <w:rFonts w:ascii="Cambria Math" w:hAnsi="Cambria Math"/>
            <w:lang w:val="en-GB"/>
          </w:rPr>
          <m:t>=</m:t>
        </m:r>
        <m:f>
          <m:fPr>
            <m:ctrlPr>
              <w:rPr>
                <w:rFonts w:ascii="Cambria Math" w:hAnsi="Cambria Math"/>
                <w:i/>
                <w:lang w:val="en-GB"/>
              </w:rPr>
            </m:ctrlPr>
          </m:fPr>
          <m:num>
            <m:sSubSup>
              <m:sSubSupPr>
                <m:ctrlPr>
                  <w:rPr>
                    <w:rFonts w:ascii="Cambria Math" w:hAnsi="Cambria Math"/>
                    <w:i/>
                    <w:lang w:val="en-GB"/>
                  </w:rPr>
                </m:ctrlPr>
              </m:sSubSupPr>
              <m:e>
                <m:r>
                  <w:rPr>
                    <w:rFonts w:ascii="Cambria Math" w:hAnsi="Cambria Math"/>
                    <w:lang w:val="en-GB"/>
                  </w:rPr>
                  <m:t>x</m:t>
                </m:r>
              </m:e>
              <m:sub>
                <m:r>
                  <w:rPr>
                    <w:rFonts w:ascii="Cambria Math" w:hAnsi="Cambria Math"/>
                    <w:lang w:val="en-GB"/>
                  </w:rPr>
                  <m:t>i</m:t>
                </m:r>
              </m:sub>
              <m:sup>
                <m:r>
                  <w:rPr>
                    <w:rFonts w:ascii="Cambria Math" w:hAnsi="Cambria Math"/>
                    <w:lang w:val="en-GB"/>
                  </w:rPr>
                  <m:t>j</m:t>
                </m:r>
              </m:sup>
            </m:sSubSup>
          </m:num>
          <m:den>
            <m:sSubSup>
              <m:sSubSupPr>
                <m:ctrlPr>
                  <w:rPr>
                    <w:rFonts w:ascii="Cambria Math" w:hAnsi="Cambria Math"/>
                    <w:i/>
                    <w:lang w:val="en-GB"/>
                  </w:rPr>
                </m:ctrlPr>
              </m:sSubSupPr>
              <m:e>
                <m:r>
                  <w:rPr>
                    <w:rFonts w:ascii="Cambria Math" w:hAnsi="Cambria Math"/>
                    <w:lang w:val="en-GB"/>
                  </w:rPr>
                  <m:t>x</m:t>
                </m:r>
              </m:e>
              <m:sub>
                <m:r>
                  <w:rPr>
                    <w:rFonts w:ascii="Cambria Math" w:hAnsi="Cambria Math"/>
                    <w:lang w:val="en-GB"/>
                  </w:rPr>
                  <m:t>i</m:t>
                </m:r>
              </m:sub>
              <m:sup>
                <m:r>
                  <w:rPr>
                    <w:rFonts w:ascii="Cambria Math" w:hAnsi="Cambria Math"/>
                    <w:lang w:val="en-GB"/>
                  </w:rPr>
                  <m:t>b</m:t>
                </m:r>
              </m:sup>
            </m:sSubSup>
          </m:den>
        </m:f>
      </m:oMath>
      <w:r w:rsidR="00851C5D" w:rsidRPr="00B27137">
        <w:rPr>
          <w:rFonts w:ascii="Times New Roman" w:eastAsiaTheme="minorEastAsia" w:hAnsi="Times New Roman"/>
          <w:noProof/>
          <w:lang w:val="en-GB"/>
        </w:rPr>
        <w:t xml:space="preserve">  </w:t>
      </w:r>
      <w:r w:rsidR="00851C5D" w:rsidRPr="00B27137">
        <w:rPr>
          <w:rFonts w:ascii="Times New Roman" w:eastAsiaTheme="minorEastAsia" w:hAnsi="Times New Roman"/>
          <w:noProof/>
          <w:lang w:val="en-GB"/>
        </w:rPr>
        <w:tab/>
      </w:r>
      <w:r w:rsidR="00851C5D" w:rsidRPr="00B27137">
        <w:rPr>
          <w:rFonts w:ascii="Cambria Math" w:hAnsi="Cambria Math"/>
          <w:iCs/>
          <w:sz w:val="22"/>
          <w:szCs w:val="22"/>
          <w:lang w:val="en-GB"/>
        </w:rPr>
        <w:t>(2)</w:t>
      </w:r>
    </w:p>
    <w:p w:rsidR="00851C5D" w:rsidRPr="00AC44F3" w:rsidRDefault="00851C5D" w:rsidP="00B27137">
      <w:pPr>
        <w:pStyle w:val="CM-body"/>
        <w:spacing w:line="240" w:lineRule="auto"/>
        <w:rPr>
          <w:sz w:val="20"/>
          <w:szCs w:val="20"/>
        </w:rPr>
      </w:pPr>
      <w:r w:rsidRPr="00AC44F3">
        <w:rPr>
          <w:sz w:val="20"/>
          <w:szCs w:val="20"/>
        </w:rPr>
        <w:t xml:space="preserve">where: </w:t>
      </w:r>
      <w:r w:rsidRPr="00AC44F3">
        <w:rPr>
          <w:sz w:val="20"/>
          <w:szCs w:val="20"/>
        </w:rPr>
        <w:tab/>
      </w:r>
      <w:r w:rsidRPr="00AC44F3">
        <w:rPr>
          <w:sz w:val="20"/>
          <w:szCs w:val="20"/>
        </w:rPr>
        <w:t>h = partial evaluation of the j-</w:t>
      </w:r>
      <w:proofErr w:type="spellStart"/>
      <w:r w:rsidRPr="00AC44F3">
        <w:rPr>
          <w:sz w:val="20"/>
          <w:szCs w:val="20"/>
        </w:rPr>
        <w:t>th</w:t>
      </w:r>
      <w:proofErr w:type="spellEnd"/>
      <w:r w:rsidRPr="00AC44F3">
        <w:rPr>
          <w:sz w:val="20"/>
          <w:szCs w:val="20"/>
        </w:rPr>
        <w:t xml:space="preserve"> variant with respect to the </w:t>
      </w:r>
      <w:proofErr w:type="spellStart"/>
      <w:r w:rsidRPr="00AC44F3">
        <w:rPr>
          <w:sz w:val="20"/>
          <w:szCs w:val="20"/>
        </w:rPr>
        <w:t>i-th</w:t>
      </w:r>
      <w:proofErr w:type="spellEnd"/>
      <w:r w:rsidRPr="00AC44F3">
        <w:rPr>
          <w:sz w:val="20"/>
          <w:szCs w:val="20"/>
        </w:rPr>
        <w:t xml:space="preserve"> criterion;</w:t>
      </w:r>
    </w:p>
    <w:p w:rsidR="00851C5D" w:rsidRPr="00AC44F3" w:rsidRDefault="00851C5D" w:rsidP="00B27137">
      <w:pPr>
        <w:pStyle w:val="CM-body"/>
        <w:spacing w:line="240" w:lineRule="auto"/>
        <w:rPr>
          <w:sz w:val="20"/>
          <w:szCs w:val="20"/>
        </w:rPr>
      </w:pPr>
      <w:r w:rsidRPr="00AC44F3">
        <w:rPr>
          <w:sz w:val="20"/>
          <w:szCs w:val="20"/>
        </w:rPr>
        <w:tab/>
      </w:r>
      <w:r w:rsidR="00B27137" w:rsidRPr="00AC44F3">
        <w:rPr>
          <w:sz w:val="20"/>
          <w:szCs w:val="20"/>
        </w:rPr>
        <w:tab/>
      </w:r>
      <w:r w:rsidRPr="00AC44F3">
        <w:rPr>
          <w:sz w:val="20"/>
          <w:szCs w:val="20"/>
        </w:rPr>
        <w:t xml:space="preserve">x (ji) = value of the </w:t>
      </w:r>
      <w:proofErr w:type="spellStart"/>
      <w:r w:rsidRPr="00AC44F3">
        <w:rPr>
          <w:sz w:val="20"/>
          <w:szCs w:val="20"/>
        </w:rPr>
        <w:t>i-th</w:t>
      </w:r>
      <w:proofErr w:type="spellEnd"/>
      <w:r w:rsidRPr="00AC44F3">
        <w:rPr>
          <w:sz w:val="20"/>
          <w:szCs w:val="20"/>
        </w:rPr>
        <w:t xml:space="preserve"> criterion for the j-</w:t>
      </w:r>
      <w:proofErr w:type="spellStart"/>
      <w:r w:rsidRPr="00AC44F3">
        <w:rPr>
          <w:sz w:val="20"/>
          <w:szCs w:val="20"/>
        </w:rPr>
        <w:t>th</w:t>
      </w:r>
      <w:proofErr w:type="spellEnd"/>
      <w:r w:rsidRPr="00AC44F3">
        <w:rPr>
          <w:sz w:val="20"/>
          <w:szCs w:val="20"/>
        </w:rPr>
        <w:t xml:space="preserve"> variant</w:t>
      </w:r>
      <w:r w:rsidRPr="00AC44F3">
        <w:rPr>
          <w:sz w:val="20"/>
          <w:szCs w:val="20"/>
        </w:rPr>
        <w:t>;</w:t>
      </w:r>
    </w:p>
    <w:p w:rsidR="00DC3AE5" w:rsidRPr="00AC44F3" w:rsidRDefault="00851C5D" w:rsidP="00B27137">
      <w:pPr>
        <w:pStyle w:val="CM-body"/>
        <w:spacing w:line="240" w:lineRule="auto"/>
        <w:ind w:left="708" w:firstLine="708"/>
        <w:rPr>
          <w:sz w:val="20"/>
          <w:szCs w:val="20"/>
        </w:rPr>
      </w:pPr>
      <w:r w:rsidRPr="00AC44F3">
        <w:rPr>
          <w:sz w:val="20"/>
          <w:szCs w:val="20"/>
        </w:rPr>
        <w:t xml:space="preserve">x (bi) = value of the </w:t>
      </w:r>
      <w:proofErr w:type="spellStart"/>
      <w:r w:rsidRPr="00AC44F3">
        <w:rPr>
          <w:sz w:val="20"/>
          <w:szCs w:val="20"/>
        </w:rPr>
        <w:t>i-th</w:t>
      </w:r>
      <w:proofErr w:type="spellEnd"/>
      <w:r w:rsidRPr="00AC44F3">
        <w:rPr>
          <w:sz w:val="20"/>
          <w:szCs w:val="20"/>
        </w:rPr>
        <w:t xml:space="preserve"> criterion for the basic variant</w:t>
      </w:r>
      <w:r w:rsidRPr="00AC44F3">
        <w:rPr>
          <w:sz w:val="20"/>
          <w:szCs w:val="20"/>
        </w:rPr>
        <w:t>.</w:t>
      </w:r>
    </w:p>
    <w:p w:rsidR="00851C5D" w:rsidRPr="00B27137" w:rsidRDefault="00851C5D" w:rsidP="00B27137">
      <w:pPr>
        <w:pStyle w:val="CM-body"/>
      </w:pPr>
      <w:r w:rsidRPr="00B27137">
        <w:t>The basic method is used mainly for a set of criteria, where quantitative criteria predominate. From the mentioned relations it can be deduced that the utility functions for the revenue and cost criteria will have a different form. It is linear for yield criteria. This means that the same benefit growth is expected with the same increments of criterion values. In contrast, for cost criteria, the function has the shape of a hyperbola and a degressive decrease in benefit is expected with the same increments of criterion values.</w:t>
      </w:r>
      <w:r w:rsidR="00B27137" w:rsidRPr="00B27137">
        <w:t xml:space="preserve"> </w:t>
      </w:r>
      <w:r w:rsidR="00B27137" w:rsidRPr="00B27137">
        <w:t>[</w:t>
      </w:r>
      <w:r w:rsidR="003B2737">
        <w:t>7</w:t>
      </w:r>
      <w:r w:rsidR="00B27137" w:rsidRPr="00B27137">
        <w:t>]</w:t>
      </w:r>
    </w:p>
    <w:p w:rsidR="00851C5D" w:rsidRPr="00B27137" w:rsidRDefault="00851C5D" w:rsidP="00851C5D">
      <w:pPr>
        <w:pStyle w:val="CM-heading3"/>
        <w:rPr>
          <w:lang w:val="en-GB"/>
        </w:rPr>
      </w:pPr>
      <w:r w:rsidRPr="00B27137">
        <w:rPr>
          <w:lang w:val="en-GB"/>
        </w:rPr>
        <w:t>D</w:t>
      </w:r>
      <w:r w:rsidRPr="00B27137">
        <w:rPr>
          <w:lang w:val="en-GB"/>
        </w:rPr>
        <w:t>iscriminant method</w:t>
      </w:r>
    </w:p>
    <w:p w:rsidR="00851C5D" w:rsidRPr="00B27137" w:rsidRDefault="00851C5D" w:rsidP="00B27137">
      <w:pPr>
        <w:pStyle w:val="CM-body"/>
      </w:pPr>
      <w:r w:rsidRPr="00B27137">
        <w:t xml:space="preserve">Discriminant analysis belongs to the group of methods of multidimensional statistical analysis. They examine the interrelationships of variables, especially for complex investment projects such as buildings. The evaluation of a variant of an investment project consists of a set of dependent and independent functionally conditioned properties. The set of criteria for technical evaluation are usually indicators, such as qualitative characteristics of certain properties. To determine the functional level, these are functions that can also be quantified using some parameters or by scoring. When using the method with </w:t>
      </w:r>
      <w:proofErr w:type="spellStart"/>
      <w:r w:rsidRPr="00B27137">
        <w:t>Ivanovič</w:t>
      </w:r>
      <w:proofErr w:type="spellEnd"/>
      <w:r w:rsidRPr="00B27137">
        <w:t xml:space="preserve"> deviation, emphasis is placed on the use of criteria that can be expressed by exactly measurable quantities. So as to guarantee the objectivity of the results obtained by mathematical and statistical operations. A mathematical procedure called the author was developed for the evaluation of objects and is given by the relation [</w:t>
      </w:r>
      <w:r w:rsidR="003B2737">
        <w:t>8</w:t>
      </w:r>
      <w:r w:rsidRPr="00B27137">
        <w:t>]:</w:t>
      </w:r>
    </w:p>
    <w:p w:rsidR="000C058A" w:rsidRPr="00B27137" w:rsidRDefault="000C058A" w:rsidP="00CB5FB6">
      <w:pPr>
        <w:tabs>
          <w:tab w:val="left" w:pos="8222"/>
        </w:tabs>
        <w:rPr>
          <w:lang w:val="en-GB"/>
        </w:rPr>
      </w:pPr>
      <m:oMath>
        <m:r>
          <w:rPr>
            <w:rFonts w:ascii="Cambria Math" w:hAnsi="Cambria Math"/>
            <w:lang w:val="en-GB"/>
          </w:rPr>
          <m:t>D=</m:t>
        </m:r>
        <m:f>
          <m:fPr>
            <m:ctrlPr>
              <w:rPr>
                <w:rFonts w:ascii="Cambria Math" w:hAnsi="Cambria Math"/>
                <w:i/>
                <w:lang w:val="en-GB"/>
              </w:rPr>
            </m:ctrlPr>
          </m:fPr>
          <m:num>
            <m:d>
              <m:dPr>
                <m:begChr m:val="|"/>
                <m:endChr m:val="|"/>
                <m:ctrlPr>
                  <w:rPr>
                    <w:rFonts w:ascii="Cambria Math" w:hAnsi="Cambria Math"/>
                    <w:i/>
                    <w:lang w:val="en-GB"/>
                  </w:rPr>
                </m:ctrlPr>
              </m:dPr>
              <m:e>
                <m:sSubSup>
                  <m:sSubSupPr>
                    <m:ctrlPr>
                      <w:rPr>
                        <w:rFonts w:ascii="Cambria Math" w:hAnsi="Cambria Math"/>
                        <w:i/>
                        <w:lang w:val="en-GB"/>
                      </w:rPr>
                    </m:ctrlPr>
                  </m:sSubSupPr>
                  <m:e>
                    <m:r>
                      <w:rPr>
                        <w:rFonts w:ascii="Cambria Math" w:hAnsi="Cambria Math"/>
                        <w:lang w:val="en-GB"/>
                      </w:rPr>
                      <m:t>x</m:t>
                    </m:r>
                  </m:e>
                  <m:sub>
                    <m:r>
                      <w:rPr>
                        <w:rFonts w:ascii="Cambria Math" w:hAnsi="Cambria Math"/>
                        <w:lang w:val="en-GB"/>
                      </w:rPr>
                      <m:t>1</m:t>
                    </m:r>
                  </m:sub>
                  <m:sup>
                    <m:r>
                      <w:rPr>
                        <w:rFonts w:ascii="Cambria Math" w:hAnsi="Cambria Math"/>
                        <w:lang w:val="en-GB"/>
                      </w:rPr>
                      <m:t>f</m:t>
                    </m:r>
                  </m:sup>
                </m:sSub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x</m:t>
                    </m:r>
                  </m:e>
                  <m:sub>
                    <m:r>
                      <w:rPr>
                        <w:rFonts w:ascii="Cambria Math" w:hAnsi="Cambria Math"/>
                        <w:lang w:val="en-GB"/>
                      </w:rPr>
                      <m:t>1</m:t>
                    </m:r>
                  </m:sub>
                  <m:sup>
                    <m:r>
                      <w:rPr>
                        <w:rFonts w:ascii="Cambria Math" w:hAnsi="Cambria Math"/>
                        <w:lang w:val="en-GB"/>
                      </w:rPr>
                      <m:t>j</m:t>
                    </m:r>
                  </m:sup>
                </m:sSubSup>
              </m:e>
            </m:d>
          </m:num>
          <m:den>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i</m:t>
                </m:r>
              </m:sub>
            </m:sSub>
          </m:den>
        </m:f>
        <m:r>
          <w:rPr>
            <w:rFonts w:ascii="Cambria Math" w:hAnsi="Cambria Math"/>
            <w:lang w:val="en-GB"/>
          </w:rPr>
          <m:t>+</m:t>
        </m:r>
        <m:nary>
          <m:naryPr>
            <m:chr m:val="∑"/>
            <m:limLoc m:val="undOvr"/>
            <m:ctrlPr>
              <w:rPr>
                <w:rFonts w:ascii="Cambria Math" w:hAnsi="Cambria Math"/>
                <w:i/>
                <w:lang w:val="en-GB"/>
              </w:rPr>
            </m:ctrlPr>
          </m:naryPr>
          <m:sub>
            <m:r>
              <w:rPr>
                <w:rFonts w:ascii="Cambria Math" w:hAnsi="Cambria Math"/>
                <w:lang w:val="en-GB"/>
              </w:rPr>
              <m:t>i=2</m:t>
            </m:r>
          </m:sub>
          <m:sup>
            <m:r>
              <w:rPr>
                <w:rFonts w:ascii="Cambria Math" w:hAnsi="Cambria Math"/>
                <w:lang w:val="en-GB"/>
              </w:rPr>
              <m:t>n</m:t>
            </m:r>
          </m:sup>
          <m:e>
            <m:f>
              <m:fPr>
                <m:ctrlPr>
                  <w:rPr>
                    <w:rFonts w:ascii="Cambria Math" w:hAnsi="Cambria Math"/>
                    <w:i/>
                    <w:lang w:val="en-GB"/>
                  </w:rPr>
                </m:ctrlPr>
              </m:fPr>
              <m:num>
                <m:d>
                  <m:dPr>
                    <m:begChr m:val="|"/>
                    <m:endChr m:val="|"/>
                    <m:ctrlPr>
                      <w:rPr>
                        <w:rFonts w:ascii="Cambria Math" w:hAnsi="Cambria Math"/>
                        <w:i/>
                        <w:lang w:val="en-GB"/>
                      </w:rPr>
                    </m:ctrlPr>
                  </m:dPr>
                  <m:e>
                    <m:sSubSup>
                      <m:sSubSupPr>
                        <m:ctrlPr>
                          <w:rPr>
                            <w:rFonts w:ascii="Cambria Math" w:hAnsi="Cambria Math"/>
                            <w:i/>
                            <w:lang w:val="en-GB"/>
                          </w:rPr>
                        </m:ctrlPr>
                      </m:sSubSupPr>
                      <m:e>
                        <m:r>
                          <w:rPr>
                            <w:rFonts w:ascii="Cambria Math" w:hAnsi="Cambria Math"/>
                            <w:lang w:val="en-GB"/>
                          </w:rPr>
                          <m:t>x</m:t>
                        </m:r>
                      </m:e>
                      <m:sub>
                        <m:r>
                          <w:rPr>
                            <w:rFonts w:ascii="Cambria Math" w:hAnsi="Cambria Math"/>
                            <w:lang w:val="en-GB"/>
                          </w:rPr>
                          <m:t>1</m:t>
                        </m:r>
                      </m:sub>
                      <m:sup>
                        <m:r>
                          <w:rPr>
                            <w:rFonts w:ascii="Cambria Math" w:hAnsi="Cambria Math"/>
                            <w:lang w:val="en-GB"/>
                          </w:rPr>
                          <m:t>f</m:t>
                        </m:r>
                      </m:sup>
                    </m:sSub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x</m:t>
                        </m:r>
                      </m:e>
                      <m:sub>
                        <m:r>
                          <w:rPr>
                            <w:rFonts w:ascii="Cambria Math" w:hAnsi="Cambria Math"/>
                            <w:lang w:val="en-GB"/>
                          </w:rPr>
                          <m:t>1</m:t>
                        </m:r>
                      </m:sub>
                      <m:sup>
                        <m:r>
                          <w:rPr>
                            <w:rFonts w:ascii="Cambria Math" w:hAnsi="Cambria Math"/>
                            <w:lang w:val="en-GB"/>
                          </w:rPr>
                          <m:t>j</m:t>
                        </m:r>
                      </m:sup>
                    </m:sSubSup>
                  </m:e>
                </m:d>
              </m:num>
              <m:den>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i</m:t>
                    </m:r>
                  </m:sub>
                </m:sSub>
              </m:den>
            </m:f>
          </m:e>
        </m:nary>
        <m:nary>
          <m:naryPr>
            <m:chr m:val="∏"/>
            <m:limLoc m:val="undOvr"/>
            <m:ctrlPr>
              <w:rPr>
                <w:rFonts w:ascii="Cambria Math" w:hAnsi="Cambria Math"/>
                <w:i/>
                <w:lang w:val="en-GB"/>
              </w:rPr>
            </m:ctrlPr>
          </m:naryPr>
          <m:sub>
            <m:r>
              <w:rPr>
                <w:rFonts w:ascii="Cambria Math" w:hAnsi="Cambria Math"/>
                <w:lang w:val="en-GB"/>
              </w:rPr>
              <m:t>k=1</m:t>
            </m:r>
          </m:sub>
          <m:sup>
            <m:r>
              <w:rPr>
                <w:rFonts w:ascii="Cambria Math" w:hAnsi="Cambria Math"/>
                <w:lang w:val="en-GB"/>
              </w:rPr>
              <m:t>i-1</m:t>
            </m:r>
          </m:sup>
          <m:e>
            <m:r>
              <w:rPr>
                <w:rFonts w:ascii="Cambria Math" w:hAnsi="Cambria Math"/>
                <w:lang w:val="en-GB"/>
              </w:rPr>
              <m:t>(1-</m:t>
            </m:r>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ki</m:t>
                    </m:r>
                  </m:sub>
                </m:sSub>
              </m:e>
            </m:d>
            <m:r>
              <w:rPr>
                <w:rFonts w:ascii="Cambria Math" w:hAnsi="Cambria Math"/>
                <w:lang w:val="en-GB"/>
              </w:rPr>
              <m:t>)</m:t>
            </m:r>
          </m:e>
        </m:nary>
      </m:oMath>
      <w:r w:rsidR="00CB5FB6" w:rsidRPr="00B27137">
        <w:rPr>
          <w:rFonts w:ascii="Times New Roman" w:eastAsiaTheme="minorEastAsia" w:hAnsi="Times New Roman"/>
          <w:noProof/>
          <w:lang w:val="en-GB"/>
        </w:rPr>
        <w:tab/>
      </w:r>
      <w:r w:rsidR="00CB5FB6" w:rsidRPr="00B27137">
        <w:rPr>
          <w:rFonts w:ascii="Cambria Math" w:hAnsi="Cambria Math"/>
          <w:iCs/>
          <w:sz w:val="22"/>
          <w:szCs w:val="22"/>
          <w:lang w:val="en-GB"/>
        </w:rPr>
        <w:t>(</w:t>
      </w:r>
      <w:r w:rsidR="00CB5FB6" w:rsidRPr="00B27137">
        <w:rPr>
          <w:rFonts w:ascii="Cambria Math" w:hAnsi="Cambria Math"/>
          <w:iCs/>
          <w:sz w:val="22"/>
          <w:szCs w:val="22"/>
          <w:lang w:val="en-GB"/>
        </w:rPr>
        <w:t>3</w:t>
      </w:r>
      <w:r w:rsidR="00CB5FB6" w:rsidRPr="00B27137">
        <w:rPr>
          <w:rFonts w:ascii="Cambria Math" w:hAnsi="Cambria Math"/>
          <w:iCs/>
          <w:sz w:val="22"/>
          <w:szCs w:val="22"/>
          <w:lang w:val="en-GB"/>
        </w:rPr>
        <w:t>)</w:t>
      </w:r>
    </w:p>
    <w:p w:rsidR="00CB5FB6" w:rsidRPr="00AC44F3" w:rsidRDefault="00CB5FB6" w:rsidP="00B27137">
      <w:pPr>
        <w:pStyle w:val="CM-body"/>
        <w:spacing w:line="240" w:lineRule="auto"/>
        <w:rPr>
          <w:sz w:val="20"/>
          <w:szCs w:val="20"/>
        </w:rPr>
      </w:pPr>
      <w:r w:rsidRPr="00AC44F3">
        <w:rPr>
          <w:sz w:val="20"/>
          <w:szCs w:val="20"/>
        </w:rPr>
        <w:t>w</w:t>
      </w:r>
      <w:r w:rsidRPr="00AC44F3">
        <w:rPr>
          <w:sz w:val="20"/>
          <w:szCs w:val="20"/>
        </w:rPr>
        <w:t xml:space="preserve">here: </w:t>
      </w:r>
      <w:r w:rsidRPr="00AC44F3">
        <w:rPr>
          <w:sz w:val="20"/>
          <w:szCs w:val="20"/>
        </w:rPr>
        <w:tab/>
      </w:r>
      <w:r w:rsidRPr="00AC44F3">
        <w:rPr>
          <w:sz w:val="20"/>
          <w:szCs w:val="20"/>
        </w:rPr>
        <w:t xml:space="preserve">x (f1) = value of the fictitious variant of the </w:t>
      </w:r>
      <w:proofErr w:type="spellStart"/>
      <w:r w:rsidRPr="00AC44F3">
        <w:rPr>
          <w:sz w:val="20"/>
          <w:szCs w:val="20"/>
        </w:rPr>
        <w:t>i-th</w:t>
      </w:r>
      <w:proofErr w:type="spellEnd"/>
      <w:r w:rsidRPr="00AC44F3">
        <w:rPr>
          <w:sz w:val="20"/>
          <w:szCs w:val="20"/>
        </w:rPr>
        <w:t xml:space="preserve"> criterion;</w:t>
      </w:r>
    </w:p>
    <w:p w:rsidR="00CB5FB6" w:rsidRPr="00AC44F3" w:rsidRDefault="00CB5FB6" w:rsidP="00B27137">
      <w:pPr>
        <w:pStyle w:val="CM-body"/>
        <w:spacing w:line="240" w:lineRule="auto"/>
        <w:rPr>
          <w:sz w:val="20"/>
          <w:szCs w:val="20"/>
        </w:rPr>
      </w:pPr>
      <w:r w:rsidRPr="00AC44F3">
        <w:rPr>
          <w:sz w:val="20"/>
          <w:szCs w:val="20"/>
        </w:rPr>
        <w:tab/>
      </w:r>
      <w:r w:rsidR="00B27137" w:rsidRPr="00AC44F3">
        <w:rPr>
          <w:sz w:val="20"/>
          <w:szCs w:val="20"/>
        </w:rPr>
        <w:tab/>
      </w:r>
      <w:r w:rsidRPr="00AC44F3">
        <w:rPr>
          <w:sz w:val="20"/>
          <w:szCs w:val="20"/>
        </w:rPr>
        <w:t xml:space="preserve">X (j1) = value of the </w:t>
      </w:r>
      <w:proofErr w:type="spellStart"/>
      <w:r w:rsidRPr="00AC44F3">
        <w:rPr>
          <w:sz w:val="20"/>
          <w:szCs w:val="20"/>
        </w:rPr>
        <w:t>i-th</w:t>
      </w:r>
      <w:proofErr w:type="spellEnd"/>
      <w:r w:rsidRPr="00AC44F3">
        <w:rPr>
          <w:sz w:val="20"/>
          <w:szCs w:val="20"/>
        </w:rPr>
        <w:t xml:space="preserve"> criterion of the j-</w:t>
      </w:r>
      <w:proofErr w:type="spellStart"/>
      <w:r w:rsidRPr="00AC44F3">
        <w:rPr>
          <w:sz w:val="20"/>
          <w:szCs w:val="20"/>
        </w:rPr>
        <w:t>th</w:t>
      </w:r>
      <w:proofErr w:type="spellEnd"/>
      <w:r w:rsidRPr="00AC44F3">
        <w:rPr>
          <w:sz w:val="20"/>
          <w:szCs w:val="20"/>
        </w:rPr>
        <w:t xml:space="preserve"> variant;</w:t>
      </w:r>
    </w:p>
    <w:p w:rsidR="00CB5FB6" w:rsidRPr="00AC44F3" w:rsidRDefault="00CB5FB6" w:rsidP="00B27137">
      <w:pPr>
        <w:pStyle w:val="CM-body"/>
        <w:spacing w:line="240" w:lineRule="auto"/>
        <w:rPr>
          <w:sz w:val="20"/>
          <w:szCs w:val="20"/>
        </w:rPr>
      </w:pPr>
      <w:r w:rsidRPr="00AC44F3">
        <w:rPr>
          <w:sz w:val="20"/>
          <w:szCs w:val="20"/>
        </w:rPr>
        <w:tab/>
      </w:r>
      <w:r w:rsidR="00B27137" w:rsidRPr="00AC44F3">
        <w:rPr>
          <w:sz w:val="20"/>
          <w:szCs w:val="20"/>
        </w:rPr>
        <w:tab/>
      </w:r>
      <w:proofErr w:type="spellStart"/>
      <w:r w:rsidRPr="00AC44F3">
        <w:rPr>
          <w:sz w:val="20"/>
          <w:szCs w:val="20"/>
        </w:rPr>
        <w:t>σi</w:t>
      </w:r>
      <w:proofErr w:type="spellEnd"/>
      <w:r w:rsidRPr="00AC44F3">
        <w:rPr>
          <w:sz w:val="20"/>
          <w:szCs w:val="20"/>
        </w:rPr>
        <w:t xml:space="preserve"> = standard deviation;</w:t>
      </w:r>
    </w:p>
    <w:p w:rsidR="00CB5FB6" w:rsidRPr="00AC44F3" w:rsidRDefault="00CB5FB6" w:rsidP="00B27137">
      <w:pPr>
        <w:pStyle w:val="CM-body"/>
        <w:spacing w:line="240" w:lineRule="auto"/>
        <w:rPr>
          <w:sz w:val="20"/>
          <w:szCs w:val="20"/>
        </w:rPr>
      </w:pPr>
      <w:r w:rsidRPr="00AC44F3">
        <w:rPr>
          <w:sz w:val="20"/>
          <w:szCs w:val="20"/>
        </w:rPr>
        <w:tab/>
      </w:r>
      <w:r w:rsidR="00B27137" w:rsidRPr="00AC44F3">
        <w:rPr>
          <w:sz w:val="20"/>
          <w:szCs w:val="20"/>
        </w:rPr>
        <w:tab/>
      </w:r>
      <w:proofErr w:type="spellStart"/>
      <w:r w:rsidRPr="00AC44F3">
        <w:rPr>
          <w:sz w:val="20"/>
          <w:szCs w:val="20"/>
        </w:rPr>
        <w:t>rki</w:t>
      </w:r>
      <w:proofErr w:type="spellEnd"/>
      <w:r w:rsidRPr="00AC44F3">
        <w:rPr>
          <w:sz w:val="20"/>
          <w:szCs w:val="20"/>
        </w:rPr>
        <w:t xml:space="preserve"> = correlation coefficient between indicators;</w:t>
      </w:r>
    </w:p>
    <w:p w:rsidR="00CB5FB6" w:rsidRPr="00AC44F3" w:rsidRDefault="00CB5FB6" w:rsidP="00B27137">
      <w:pPr>
        <w:pStyle w:val="CM-body"/>
        <w:spacing w:line="240" w:lineRule="auto"/>
        <w:rPr>
          <w:sz w:val="20"/>
          <w:szCs w:val="20"/>
        </w:rPr>
      </w:pPr>
      <w:r w:rsidRPr="00AC44F3">
        <w:rPr>
          <w:sz w:val="20"/>
          <w:szCs w:val="20"/>
        </w:rPr>
        <w:tab/>
      </w:r>
      <w:r w:rsidR="00B27137" w:rsidRPr="00AC44F3">
        <w:rPr>
          <w:sz w:val="20"/>
          <w:szCs w:val="20"/>
        </w:rPr>
        <w:tab/>
      </w:r>
      <w:r w:rsidRPr="00AC44F3">
        <w:rPr>
          <w:sz w:val="20"/>
          <w:szCs w:val="20"/>
        </w:rPr>
        <w:t>n = number of criteria</w:t>
      </w:r>
      <w:r w:rsidR="00AC44F3">
        <w:rPr>
          <w:sz w:val="20"/>
          <w:szCs w:val="20"/>
        </w:rPr>
        <w:t>.</w:t>
      </w:r>
    </w:p>
    <w:p w:rsidR="000C058A" w:rsidRPr="00B27137" w:rsidRDefault="00CB5FB6" w:rsidP="003B2737">
      <w:pPr>
        <w:pStyle w:val="CM-body"/>
      </w:pPr>
      <w:r w:rsidRPr="00B27137">
        <w:lastRenderedPageBreak/>
        <w:t>T</w:t>
      </w:r>
      <w:r w:rsidR="000C058A" w:rsidRPr="00B27137">
        <w:t>he calculated I. deviation of the given variant of the implementation of the investment project then expresses the fulfillment of its overall usefulness. The overall efficiency of the variants is then expressed by the share of the I. deviation and the costs of the variant. The efficiency relationship is then simply expressed as [</w:t>
      </w:r>
      <w:r w:rsidR="003B2737">
        <w:t>9</w:t>
      </w:r>
      <w:r w:rsidR="000C058A" w:rsidRPr="00B27137">
        <w:t>]:</w:t>
      </w:r>
    </w:p>
    <w:p w:rsidR="000C058A" w:rsidRPr="00B27137" w:rsidRDefault="000C058A" w:rsidP="00CB5FB6">
      <w:pPr>
        <w:tabs>
          <w:tab w:val="left" w:pos="8222"/>
        </w:tabs>
        <w:rPr>
          <w:lang w:val="en-GB"/>
        </w:rPr>
      </w:pP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I</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m:t>
                </m:r>
              </m:sub>
            </m:sSub>
          </m:num>
          <m:den>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i</m:t>
                </m:r>
              </m:sub>
            </m:sSub>
          </m:den>
        </m:f>
      </m:oMath>
      <w:r w:rsidR="00CB5FB6" w:rsidRPr="00B27137">
        <w:rPr>
          <w:rFonts w:ascii="Times New Roman" w:eastAsiaTheme="minorEastAsia" w:hAnsi="Times New Roman"/>
          <w:noProof/>
          <w:lang w:val="en-GB"/>
        </w:rPr>
        <w:tab/>
      </w:r>
      <w:r w:rsidR="00CB5FB6" w:rsidRPr="00B27137">
        <w:rPr>
          <w:rFonts w:ascii="Cambria Math" w:hAnsi="Cambria Math"/>
          <w:iCs/>
          <w:sz w:val="22"/>
          <w:szCs w:val="22"/>
          <w:lang w:val="en-GB"/>
        </w:rPr>
        <w:t>(</w:t>
      </w:r>
      <w:r w:rsidR="00CB5FB6" w:rsidRPr="00B27137">
        <w:rPr>
          <w:rFonts w:ascii="Cambria Math" w:hAnsi="Cambria Math"/>
          <w:iCs/>
          <w:sz w:val="22"/>
          <w:szCs w:val="22"/>
          <w:lang w:val="en-GB"/>
        </w:rPr>
        <w:t>4</w:t>
      </w:r>
      <w:r w:rsidR="00CB5FB6" w:rsidRPr="00B27137">
        <w:rPr>
          <w:rFonts w:ascii="Cambria Math" w:hAnsi="Cambria Math"/>
          <w:iCs/>
          <w:sz w:val="22"/>
          <w:szCs w:val="22"/>
          <w:lang w:val="en-GB"/>
        </w:rPr>
        <w:t>)</w:t>
      </w:r>
    </w:p>
    <w:p w:rsidR="00CB5FB6" w:rsidRPr="00AC44F3" w:rsidRDefault="00CB5FB6" w:rsidP="00AC44F3">
      <w:pPr>
        <w:pStyle w:val="CM-body"/>
        <w:spacing w:line="240" w:lineRule="auto"/>
        <w:rPr>
          <w:sz w:val="20"/>
          <w:szCs w:val="20"/>
        </w:rPr>
      </w:pPr>
      <w:r w:rsidRPr="00AC44F3">
        <w:rPr>
          <w:sz w:val="20"/>
          <w:szCs w:val="20"/>
        </w:rPr>
        <w:t xml:space="preserve">where: </w:t>
      </w:r>
      <w:r w:rsidRPr="00AC44F3">
        <w:rPr>
          <w:sz w:val="20"/>
          <w:szCs w:val="20"/>
        </w:rPr>
        <w:tab/>
      </w:r>
      <w:proofErr w:type="spellStart"/>
      <w:r w:rsidRPr="00AC44F3">
        <w:rPr>
          <w:sz w:val="20"/>
          <w:szCs w:val="20"/>
        </w:rPr>
        <w:t>Ei</w:t>
      </w:r>
      <w:proofErr w:type="spellEnd"/>
      <w:r w:rsidRPr="00AC44F3">
        <w:rPr>
          <w:sz w:val="20"/>
          <w:szCs w:val="20"/>
        </w:rPr>
        <w:t xml:space="preserve"> - efficiency of the </w:t>
      </w:r>
      <w:proofErr w:type="spellStart"/>
      <w:r w:rsidRPr="00AC44F3">
        <w:rPr>
          <w:sz w:val="20"/>
          <w:szCs w:val="20"/>
        </w:rPr>
        <w:t>i-th</w:t>
      </w:r>
      <w:proofErr w:type="spellEnd"/>
      <w:r w:rsidRPr="00AC44F3">
        <w:rPr>
          <w:sz w:val="20"/>
          <w:szCs w:val="20"/>
        </w:rPr>
        <w:t xml:space="preserve"> variant;</w:t>
      </w:r>
    </w:p>
    <w:p w:rsidR="00CB5FB6" w:rsidRPr="00AC44F3" w:rsidRDefault="00CB5FB6" w:rsidP="00AC44F3">
      <w:pPr>
        <w:pStyle w:val="CM-body"/>
        <w:spacing w:line="240" w:lineRule="auto"/>
        <w:rPr>
          <w:sz w:val="20"/>
          <w:szCs w:val="20"/>
        </w:rPr>
      </w:pPr>
      <w:r w:rsidRPr="00AC44F3">
        <w:rPr>
          <w:sz w:val="20"/>
          <w:szCs w:val="20"/>
        </w:rPr>
        <w:tab/>
      </w:r>
      <w:r w:rsidR="00AC44F3">
        <w:rPr>
          <w:sz w:val="20"/>
          <w:szCs w:val="20"/>
        </w:rPr>
        <w:tab/>
      </w:r>
      <w:r w:rsidRPr="00AC44F3">
        <w:rPr>
          <w:sz w:val="20"/>
          <w:szCs w:val="20"/>
        </w:rPr>
        <w:t xml:space="preserve">Di - </w:t>
      </w:r>
      <w:proofErr w:type="spellStart"/>
      <w:r w:rsidRPr="00AC44F3">
        <w:rPr>
          <w:sz w:val="20"/>
          <w:szCs w:val="20"/>
        </w:rPr>
        <w:t>Ivanovič</w:t>
      </w:r>
      <w:proofErr w:type="spellEnd"/>
      <w:r w:rsidRPr="00AC44F3">
        <w:rPr>
          <w:sz w:val="20"/>
          <w:szCs w:val="20"/>
        </w:rPr>
        <w:t xml:space="preserve"> deviation of the </w:t>
      </w:r>
      <w:proofErr w:type="spellStart"/>
      <w:r w:rsidRPr="00AC44F3">
        <w:rPr>
          <w:sz w:val="20"/>
          <w:szCs w:val="20"/>
        </w:rPr>
        <w:t>i-th</w:t>
      </w:r>
      <w:proofErr w:type="spellEnd"/>
      <w:r w:rsidRPr="00AC44F3">
        <w:rPr>
          <w:sz w:val="20"/>
          <w:szCs w:val="20"/>
        </w:rPr>
        <w:t xml:space="preserve"> variant;</w:t>
      </w:r>
    </w:p>
    <w:p w:rsidR="00CB5FB6" w:rsidRPr="00AC44F3" w:rsidRDefault="00CB5FB6" w:rsidP="00AC44F3">
      <w:pPr>
        <w:pStyle w:val="CM-body"/>
        <w:spacing w:line="240" w:lineRule="auto"/>
        <w:rPr>
          <w:sz w:val="20"/>
          <w:szCs w:val="20"/>
        </w:rPr>
      </w:pPr>
      <w:r w:rsidRPr="00AC44F3">
        <w:rPr>
          <w:sz w:val="20"/>
          <w:szCs w:val="20"/>
        </w:rPr>
        <w:tab/>
      </w:r>
      <w:r w:rsidR="00AC44F3">
        <w:rPr>
          <w:sz w:val="20"/>
          <w:szCs w:val="20"/>
        </w:rPr>
        <w:tab/>
      </w:r>
      <w:r w:rsidRPr="00AC44F3">
        <w:rPr>
          <w:sz w:val="20"/>
          <w:szCs w:val="20"/>
        </w:rPr>
        <w:t xml:space="preserve">Ni - the cost of the </w:t>
      </w:r>
      <w:proofErr w:type="spellStart"/>
      <w:r w:rsidRPr="00AC44F3">
        <w:rPr>
          <w:sz w:val="20"/>
          <w:szCs w:val="20"/>
        </w:rPr>
        <w:t>i-th</w:t>
      </w:r>
      <w:proofErr w:type="spellEnd"/>
      <w:r w:rsidRPr="00AC44F3">
        <w:rPr>
          <w:sz w:val="20"/>
          <w:szCs w:val="20"/>
        </w:rPr>
        <w:t xml:space="preserve"> variant</w:t>
      </w:r>
      <w:r w:rsidR="00AC44F3">
        <w:rPr>
          <w:sz w:val="20"/>
          <w:szCs w:val="20"/>
        </w:rPr>
        <w:t>.</w:t>
      </w:r>
    </w:p>
    <w:p w:rsidR="000C058A" w:rsidRPr="00B27137" w:rsidRDefault="000C058A" w:rsidP="00CB5FB6">
      <w:pPr>
        <w:spacing w:after="160" w:line="259" w:lineRule="auto"/>
        <w:rPr>
          <w:sz w:val="36"/>
          <w:szCs w:val="36"/>
          <w:lang w:val="en-GB"/>
        </w:rPr>
      </w:pPr>
      <w:r w:rsidRPr="00B27137">
        <w:rPr>
          <w:sz w:val="36"/>
          <w:szCs w:val="36"/>
          <w:lang w:val="en-GB"/>
        </w:rPr>
        <w:t>Result</w:t>
      </w:r>
      <w:r w:rsidR="006C2E36" w:rsidRPr="00B27137">
        <w:rPr>
          <w:sz w:val="36"/>
          <w:szCs w:val="36"/>
          <w:lang w:val="en-GB"/>
        </w:rPr>
        <w:t>s</w:t>
      </w:r>
    </w:p>
    <w:p w:rsidR="00330246" w:rsidRPr="00B27137" w:rsidRDefault="00330246" w:rsidP="003B2737">
      <w:pPr>
        <w:pStyle w:val="CM-body"/>
        <w:rPr>
          <w:i/>
        </w:rPr>
      </w:pPr>
      <w:r w:rsidRPr="00B27137">
        <w:t>The first basic point of decision is to specify the investment plan. For this case, one of the most frequently used plans is chosen, the construction of an apartment building in Prague. Furthermore, the differences in the acquisition costs of the investor during the construction on a different plot of land are addressed.</w:t>
      </w:r>
    </w:p>
    <w:p w:rsidR="00330246" w:rsidRPr="00B27137" w:rsidRDefault="00330246" w:rsidP="003B2737">
      <w:pPr>
        <w:pStyle w:val="CM-body"/>
        <w:rPr>
          <w:i/>
        </w:rPr>
      </w:pPr>
      <w:r w:rsidRPr="00B27137">
        <w:t xml:space="preserve">The paper used the freely available documentation of the Na </w:t>
      </w:r>
      <w:proofErr w:type="spellStart"/>
      <w:r w:rsidRPr="00B27137">
        <w:t>Hodinářce</w:t>
      </w:r>
      <w:proofErr w:type="spellEnd"/>
      <w:r w:rsidRPr="00B27137">
        <w:t xml:space="preserve"> building in </w:t>
      </w:r>
      <w:proofErr w:type="spellStart"/>
      <w:r w:rsidRPr="00B27137">
        <w:t>Přelouč</w:t>
      </w:r>
      <w:proofErr w:type="spellEnd"/>
      <w:r w:rsidRPr="00B27137">
        <w:t xml:space="preserve"> from K2 Invest </w:t>
      </w:r>
      <w:proofErr w:type="spellStart"/>
      <w:r w:rsidRPr="00B27137">
        <w:t>s.r.o.</w:t>
      </w:r>
      <w:proofErr w:type="spellEnd"/>
      <w:r w:rsidRPr="00B27137">
        <w:rPr>
          <w:i/>
        </w:rPr>
        <w:t xml:space="preserve"> </w:t>
      </w:r>
      <w:r w:rsidRPr="00B27137">
        <w:t>It is an apartment building with a total of 28 residential units and 10 parking spaces, with a total built-up area of ​​411 m2 and a built-up area of ​​8,800 m3. [</w:t>
      </w:r>
      <w:r w:rsidR="003B2737">
        <w:rPr>
          <w:i/>
        </w:rPr>
        <w:t>10</w:t>
      </w:r>
      <w:r w:rsidRPr="00B27137">
        <w:t>]</w:t>
      </w:r>
    </w:p>
    <w:p w:rsidR="000C058A" w:rsidRPr="00B27137" w:rsidRDefault="000C058A" w:rsidP="00330246">
      <w:pPr>
        <w:pStyle w:val="Titulek"/>
        <w:ind w:firstLine="0"/>
        <w:rPr>
          <w:rFonts w:asciiTheme="minorHAnsi" w:eastAsiaTheme="minorHAnsi" w:hAnsiTheme="minorHAnsi" w:cstheme="minorBidi"/>
          <w:i w:val="0"/>
          <w:iCs w:val="0"/>
          <w:noProof w:val="0"/>
          <w:color w:val="auto"/>
          <w:sz w:val="24"/>
          <w:szCs w:val="24"/>
          <w:lang w:val="en-GB" w:eastAsia="en-US"/>
        </w:rPr>
      </w:pPr>
      <w:r w:rsidRPr="00B27137">
        <w:rPr>
          <w:lang w:val="en-GB"/>
        </w:rPr>
        <w:drawing>
          <wp:inline distT="0" distB="0" distL="0" distR="0" wp14:anchorId="2E328E03" wp14:editId="647EDE35">
            <wp:extent cx="2234317" cy="1579431"/>
            <wp:effectExtent l="0" t="0" r="1270" b="0"/>
            <wp:docPr id="32" name="Obrázek 32" descr="Obsah obrázku strom, exteriér, budova,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2116" cy="1584944"/>
                    </a:xfrm>
                    <a:prstGeom prst="rect">
                      <a:avLst/>
                    </a:prstGeom>
                    <a:noFill/>
                    <a:ln>
                      <a:noFill/>
                    </a:ln>
                  </pic:spPr>
                </pic:pic>
              </a:graphicData>
            </a:graphic>
          </wp:inline>
        </w:drawing>
      </w:r>
    </w:p>
    <w:p w:rsidR="000C058A" w:rsidRPr="00B27137" w:rsidRDefault="00B27137" w:rsidP="00B27137">
      <w:pPr>
        <w:pStyle w:val="CM-captionfigure"/>
        <w:rPr>
          <w:lang w:val="en-GB"/>
        </w:rPr>
      </w:pPr>
      <w:bookmarkStart w:id="0" w:name="_Toc502977106"/>
      <w:r>
        <w:rPr>
          <w:lang w:val="en-GB"/>
        </w:rPr>
        <w:t>Fig</w:t>
      </w:r>
      <w:r w:rsidR="000C058A" w:rsidRPr="00B27137">
        <w:rPr>
          <w:lang w:val="en-GB"/>
        </w:rPr>
        <w:t xml:space="preserve">. </w:t>
      </w:r>
      <w:r>
        <w:rPr>
          <w:lang w:val="en-GB"/>
        </w:rPr>
        <w:t>1:</w:t>
      </w:r>
      <w:r w:rsidR="000C058A" w:rsidRPr="00B27137">
        <w:rPr>
          <w:lang w:val="en-GB"/>
        </w:rPr>
        <w:t xml:space="preserve"> </w:t>
      </w:r>
      <w:r w:rsidRPr="00B27137">
        <w:rPr>
          <w:lang w:val="en-GB"/>
        </w:rPr>
        <w:t>Visualization of an apartment building, source</w:t>
      </w:r>
      <w:r w:rsidRPr="00B27137">
        <w:rPr>
          <w:lang w:val="en-GB"/>
        </w:rPr>
        <w:t xml:space="preserve"> </w:t>
      </w:r>
      <w:r w:rsidR="000C058A" w:rsidRPr="00B27137">
        <w:rPr>
          <w:lang w:val="en-GB"/>
        </w:rPr>
        <w:t>[</w:t>
      </w:r>
      <w:r w:rsidR="003B2737">
        <w:rPr>
          <w:lang w:val="en-GB"/>
        </w:rPr>
        <w:t>10</w:t>
      </w:r>
      <w:r w:rsidR="000C058A" w:rsidRPr="00B27137">
        <w:rPr>
          <w:lang w:val="en-GB"/>
        </w:rPr>
        <w:t>]</w:t>
      </w:r>
      <w:bookmarkEnd w:id="0"/>
    </w:p>
    <w:p w:rsidR="00330246" w:rsidRPr="00B27137" w:rsidRDefault="00330246" w:rsidP="00330246">
      <w:pPr>
        <w:pStyle w:val="CM-heading3"/>
        <w:rPr>
          <w:lang w:val="en-GB"/>
        </w:rPr>
      </w:pPr>
      <w:r w:rsidRPr="00B27137">
        <w:rPr>
          <w:lang w:val="en-GB"/>
        </w:rPr>
        <w:t>Option A: new construction (greenfield alternative)</w:t>
      </w:r>
    </w:p>
    <w:p w:rsidR="000C058A" w:rsidRDefault="000C058A" w:rsidP="003B2737">
      <w:pPr>
        <w:pStyle w:val="CM-body"/>
      </w:pPr>
      <w:r w:rsidRPr="00B27137">
        <w:t xml:space="preserve">For more information about the land, the land advertisement is interpreted. This is a sale of a building plot with an area of ​​671 m2, for the construction of an apartment building in the locality of Prague 10 - </w:t>
      </w:r>
      <w:proofErr w:type="spellStart"/>
      <w:r w:rsidRPr="00B27137">
        <w:t>Strašnice</w:t>
      </w:r>
      <w:proofErr w:type="spellEnd"/>
      <w:r w:rsidRPr="00B27137">
        <w:t>. The land is overgrown with greenery, adjacent to an apartment building and a panel house, which is intended for the construction of an apartment building.</w:t>
      </w:r>
      <w:r w:rsidR="00330246" w:rsidRPr="00B27137">
        <w:t xml:space="preserve"> </w:t>
      </w:r>
      <w:r w:rsidRPr="00B27137">
        <w:t>According to the price map, the prices of land in this district range between CZK 8,000 - 9,000 / m2, which corresponds approximately to the offered price. This check can be used to verify the price of the offered parcel. [</w:t>
      </w:r>
      <w:r w:rsidR="003B2737">
        <w:t>11</w:t>
      </w:r>
      <w:r w:rsidRPr="00B27137">
        <w:t>]</w:t>
      </w:r>
    </w:p>
    <w:p w:rsidR="003B2737" w:rsidRPr="00B27137" w:rsidRDefault="003B2737" w:rsidP="003B2737">
      <w:pPr>
        <w:pStyle w:val="Titulek"/>
        <w:rPr>
          <w:rStyle w:val="Zdraznnjemn"/>
          <w:lang w:val="en-GB"/>
        </w:rPr>
      </w:pPr>
      <w:r w:rsidRPr="00B27137">
        <w:rPr>
          <w:lang w:val="en-GB"/>
        </w:rPr>
        <w:drawing>
          <wp:inline distT="0" distB="0" distL="0" distR="0" wp14:anchorId="1AF0CB35" wp14:editId="22B0750A">
            <wp:extent cx="2154804" cy="1613948"/>
            <wp:effectExtent l="0" t="0" r="4445" b="0"/>
            <wp:docPr id="57" name="Obrázek 57" descr="https://sta-reality.1gr.cz/img_upload/nemo/8319900/80/8319984_1_orig.jpg?151386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reality.1gr.cz/img_upload/nemo/8319900/80/8319984_1_orig.jpg?15138675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0020" cy="1632835"/>
                    </a:xfrm>
                    <a:prstGeom prst="rect">
                      <a:avLst/>
                    </a:prstGeom>
                    <a:noFill/>
                    <a:ln>
                      <a:noFill/>
                    </a:ln>
                  </pic:spPr>
                </pic:pic>
              </a:graphicData>
            </a:graphic>
          </wp:inline>
        </w:drawing>
      </w:r>
    </w:p>
    <w:p w:rsidR="003B2737" w:rsidRPr="003B2737" w:rsidRDefault="003B2737" w:rsidP="003B2737">
      <w:pPr>
        <w:pStyle w:val="CM-captionfigure"/>
        <w:rPr>
          <w:lang w:val="en-GB"/>
        </w:rPr>
      </w:pPr>
      <w:bookmarkStart w:id="1" w:name="_Toc502977107"/>
      <w:r w:rsidRPr="00B27137">
        <w:rPr>
          <w:lang w:val="en-GB"/>
        </w:rPr>
        <w:t xml:space="preserve">Fig. </w:t>
      </w:r>
      <w:bookmarkEnd w:id="1"/>
      <w:r>
        <w:rPr>
          <w:lang w:val="en-GB"/>
        </w:rPr>
        <w:t xml:space="preserve">2: </w:t>
      </w:r>
      <w:r w:rsidRPr="00B27137">
        <w:rPr>
          <w:lang w:val="en-GB"/>
        </w:rPr>
        <w:t xml:space="preserve">Photo of the offered land in Prague - </w:t>
      </w:r>
      <w:proofErr w:type="spellStart"/>
      <w:r w:rsidRPr="00B27137">
        <w:rPr>
          <w:lang w:val="en-GB"/>
        </w:rPr>
        <w:t>Strašnice</w:t>
      </w:r>
      <w:proofErr w:type="spellEnd"/>
      <w:r w:rsidRPr="00B27137">
        <w:rPr>
          <w:lang w:val="en-GB"/>
        </w:rPr>
        <w:t>. [</w:t>
      </w:r>
      <w:r>
        <w:rPr>
          <w:lang w:val="en-GB"/>
        </w:rPr>
        <w:t>11</w:t>
      </w:r>
      <w:r w:rsidRPr="00B27137">
        <w:rPr>
          <w:lang w:val="en-GB"/>
        </w:rPr>
        <w:t>]</w:t>
      </w:r>
    </w:p>
    <w:p w:rsidR="00330246" w:rsidRPr="00B27137" w:rsidRDefault="00330246" w:rsidP="000C058A">
      <w:pPr>
        <w:spacing w:after="160" w:line="259" w:lineRule="auto"/>
        <w:rPr>
          <w:rFonts w:ascii="Calibri" w:eastAsiaTheme="majorEastAsia" w:hAnsi="Calibri" w:cstheme="majorBidi"/>
          <w:b/>
          <w:lang w:val="en-GB"/>
        </w:rPr>
      </w:pPr>
      <w:r w:rsidRPr="00B27137">
        <w:rPr>
          <w:rFonts w:ascii="Calibri" w:eastAsiaTheme="majorEastAsia" w:hAnsi="Calibri" w:cstheme="majorBidi"/>
          <w:b/>
          <w:lang w:val="en-GB"/>
        </w:rPr>
        <w:lastRenderedPageBreak/>
        <w:t xml:space="preserve">Option B: </w:t>
      </w:r>
      <w:r w:rsidR="00330E42" w:rsidRPr="00B27137">
        <w:rPr>
          <w:rFonts w:ascii="Calibri" w:eastAsiaTheme="majorEastAsia" w:hAnsi="Calibri" w:cstheme="majorBidi"/>
          <w:b/>
          <w:lang w:val="en-GB"/>
        </w:rPr>
        <w:t>brownfield area without development</w:t>
      </w:r>
    </w:p>
    <w:p w:rsidR="00330246" w:rsidRPr="00B27137" w:rsidRDefault="00330246" w:rsidP="003B2737">
      <w:pPr>
        <w:pStyle w:val="CM-body"/>
      </w:pPr>
      <w:r w:rsidRPr="00B27137">
        <w:t xml:space="preserve">The same construction on an undeveloped area is considered. The distance of connection to engineering networks is considered the same. It can be stated that the basic budget costs will have exactly the same cost value. A suitable locality for the exhibition at the brownfield locality is considered to be the locality Prague - </w:t>
      </w:r>
      <w:proofErr w:type="spellStart"/>
      <w:r w:rsidRPr="00B27137">
        <w:t>Letňany</w:t>
      </w:r>
      <w:proofErr w:type="spellEnd"/>
      <w:r w:rsidRPr="00B27137">
        <w:t xml:space="preserve">. These have become a brownfield since the final metro station and countless vacant unused areas were created in </w:t>
      </w:r>
      <w:proofErr w:type="spellStart"/>
      <w:r w:rsidRPr="00B27137">
        <w:t>Letňany</w:t>
      </w:r>
      <w:proofErr w:type="spellEnd"/>
      <w:r w:rsidRPr="00B27137">
        <w:t>. These areas are a suitable plot for such construction. The issue of this part has been addressed for several years and is still unresolved</w:t>
      </w:r>
      <w:r w:rsidRPr="00B27137">
        <w:t>.</w:t>
      </w:r>
    </w:p>
    <w:p w:rsidR="000C058A" w:rsidRPr="00B27137" w:rsidRDefault="000C058A" w:rsidP="00330246">
      <w:pPr>
        <w:pStyle w:val="Titulek"/>
        <w:ind w:firstLine="0"/>
        <w:rPr>
          <w:rFonts w:ascii="Cambria Math" w:eastAsiaTheme="minorHAnsi" w:hAnsi="Cambria Math" w:cstheme="minorBidi"/>
          <w:i w:val="0"/>
          <w:noProof w:val="0"/>
          <w:color w:val="auto"/>
          <w:sz w:val="22"/>
          <w:szCs w:val="22"/>
          <w:lang w:val="en-GB" w:eastAsia="en-US"/>
        </w:rPr>
      </w:pPr>
      <w:r w:rsidRPr="00B27137">
        <w:rPr>
          <w:rFonts w:ascii="Cambria Math" w:eastAsiaTheme="minorHAnsi" w:hAnsi="Cambria Math" w:cstheme="minorBidi"/>
          <w:i w:val="0"/>
          <w:noProof w:val="0"/>
          <w:color w:val="auto"/>
          <w:sz w:val="22"/>
          <w:szCs w:val="22"/>
          <w:lang w:val="en-GB" w:eastAsia="en-US"/>
        </w:rPr>
        <w:drawing>
          <wp:inline distT="0" distB="0" distL="0" distR="0" wp14:anchorId="07BC11A5" wp14:editId="54FDA462">
            <wp:extent cx="3105338" cy="1971923"/>
            <wp:effectExtent l="0" t="0" r="0" b="0"/>
            <wp:docPr id="2" name="Obrázek 2"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630" t="15518" r="10317" b="5355"/>
                    <a:stretch/>
                  </pic:blipFill>
                  <pic:spPr bwMode="auto">
                    <a:xfrm>
                      <a:off x="0" y="0"/>
                      <a:ext cx="3127424" cy="1985948"/>
                    </a:xfrm>
                    <a:prstGeom prst="rect">
                      <a:avLst/>
                    </a:prstGeom>
                    <a:ln>
                      <a:noFill/>
                    </a:ln>
                    <a:extLst>
                      <a:ext uri="{53640926-AAD7-44D8-BBD7-CCE9431645EC}">
                        <a14:shadowObscured xmlns:a14="http://schemas.microsoft.com/office/drawing/2010/main"/>
                      </a:ext>
                    </a:extLst>
                  </pic:spPr>
                </pic:pic>
              </a:graphicData>
            </a:graphic>
          </wp:inline>
        </w:drawing>
      </w:r>
    </w:p>
    <w:p w:rsidR="000C058A" w:rsidRPr="00B27137" w:rsidRDefault="00B27137" w:rsidP="00B27137">
      <w:pPr>
        <w:pStyle w:val="CM-captionfigure"/>
        <w:rPr>
          <w:lang w:val="en-GB"/>
        </w:rPr>
      </w:pPr>
      <w:bookmarkStart w:id="2" w:name="_Ref502591472"/>
      <w:bookmarkStart w:id="3" w:name="_Ref502591458"/>
      <w:bookmarkStart w:id="4" w:name="_Toc502977108"/>
      <w:r w:rsidRPr="00B27137">
        <w:rPr>
          <w:lang w:val="en-GB"/>
        </w:rPr>
        <w:t>Fig</w:t>
      </w:r>
      <w:r w:rsidR="000C058A" w:rsidRPr="00B27137">
        <w:rPr>
          <w:lang w:val="en-GB"/>
        </w:rPr>
        <w:t xml:space="preserve">. </w:t>
      </w:r>
      <w:r>
        <w:rPr>
          <w:lang w:val="en-GB"/>
        </w:rPr>
        <w:t>3:</w:t>
      </w:r>
      <w:r w:rsidR="000C058A" w:rsidRPr="00B27137">
        <w:rPr>
          <w:lang w:val="en-GB"/>
        </w:rPr>
        <w:t xml:space="preserve"> </w:t>
      </w:r>
      <w:bookmarkEnd w:id="2"/>
      <w:bookmarkEnd w:id="3"/>
      <w:bookmarkEnd w:id="4"/>
      <w:r w:rsidRPr="00B27137">
        <w:rPr>
          <w:lang w:val="en-GB"/>
        </w:rPr>
        <w:t xml:space="preserve">Possibility of construction in </w:t>
      </w:r>
      <w:proofErr w:type="spellStart"/>
      <w:r w:rsidRPr="00B27137">
        <w:rPr>
          <w:lang w:val="en-GB"/>
        </w:rPr>
        <w:t>Letňany</w:t>
      </w:r>
      <w:proofErr w:type="spellEnd"/>
      <w:r w:rsidRPr="00B27137">
        <w:rPr>
          <w:lang w:val="en-GB"/>
        </w:rPr>
        <w:t>. Source: www.mapy.cz</w:t>
      </w:r>
    </w:p>
    <w:p w:rsidR="000C058A" w:rsidRPr="00B27137" w:rsidRDefault="00330E42" w:rsidP="000C058A">
      <w:pPr>
        <w:spacing w:after="160" w:line="259" w:lineRule="auto"/>
        <w:rPr>
          <w:rFonts w:ascii="Calibri" w:eastAsiaTheme="majorEastAsia" w:hAnsi="Calibri" w:cstheme="majorBidi"/>
          <w:b/>
          <w:lang w:val="en-GB"/>
        </w:rPr>
      </w:pPr>
      <w:r w:rsidRPr="00B27137">
        <w:rPr>
          <w:rFonts w:ascii="Calibri" w:eastAsiaTheme="majorEastAsia" w:hAnsi="Calibri" w:cstheme="majorBidi"/>
          <w:b/>
          <w:lang w:val="en-GB"/>
        </w:rPr>
        <w:t xml:space="preserve">Option C: </w:t>
      </w:r>
      <w:r w:rsidRPr="00B27137">
        <w:rPr>
          <w:rFonts w:ascii="Calibri" w:eastAsiaTheme="majorEastAsia" w:hAnsi="Calibri" w:cstheme="majorBidi"/>
          <w:b/>
          <w:lang w:val="en-GB"/>
        </w:rPr>
        <w:t>brownfield area, including development</w:t>
      </w:r>
    </w:p>
    <w:p w:rsidR="000C058A" w:rsidRPr="00B27137" w:rsidRDefault="000C058A" w:rsidP="003B2737">
      <w:pPr>
        <w:pStyle w:val="CM-body"/>
      </w:pPr>
      <w:r w:rsidRPr="00B27137">
        <w:t xml:space="preserve">It is a brownfield of an unused hall, which was built in the village of </w:t>
      </w:r>
      <w:proofErr w:type="spellStart"/>
      <w:r w:rsidRPr="00B27137">
        <w:t>Záryby</w:t>
      </w:r>
      <w:proofErr w:type="spellEnd"/>
      <w:r w:rsidRPr="00B27137">
        <w:t>. The previous use of the hall was industrial. It is no longer used today. The area of ​​the building is 1,497 m</w:t>
      </w:r>
      <w:r w:rsidRPr="00B27137">
        <w:rPr>
          <w:vertAlign w:val="superscript"/>
        </w:rPr>
        <w:t>2</w:t>
      </w:r>
      <w:r w:rsidRPr="00B27137">
        <w:t>. All utilities are on the boundary of the plot.</w:t>
      </w:r>
    </w:p>
    <w:p w:rsidR="000C058A" w:rsidRPr="00B27137" w:rsidRDefault="000C058A" w:rsidP="000C058A">
      <w:pPr>
        <w:pStyle w:val="Podnadpis"/>
        <w:rPr>
          <w:rStyle w:val="OpravanormlntextChar"/>
          <w:lang w:val="en-GB"/>
        </w:rPr>
      </w:pPr>
      <w:r w:rsidRPr="00B27137">
        <w:rPr>
          <w:rStyle w:val="OpravanormlntextChar"/>
          <w:lang w:val="en-GB"/>
        </w:rPr>
        <w:t>.</w:t>
      </w:r>
      <w:r w:rsidRPr="00B27137">
        <w:rPr>
          <w:rStyle w:val="OpravanormlntextChar"/>
          <w:noProof/>
          <w:lang w:val="en-GB"/>
        </w:rPr>
        <w:drawing>
          <wp:inline distT="0" distB="0" distL="0" distR="0" wp14:anchorId="2867CF5F" wp14:editId="318B49E0">
            <wp:extent cx="2918298" cy="2188724"/>
            <wp:effectExtent l="0" t="0" r="3175" b="0"/>
            <wp:docPr id="58" name="Obrázek 58" descr="Obsah obrázku obloha, exteriér, silnice,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7450" cy="2203088"/>
                    </a:xfrm>
                    <a:prstGeom prst="rect">
                      <a:avLst/>
                    </a:prstGeom>
                    <a:noFill/>
                    <a:ln>
                      <a:noFill/>
                    </a:ln>
                  </pic:spPr>
                </pic:pic>
              </a:graphicData>
            </a:graphic>
          </wp:inline>
        </w:drawing>
      </w:r>
    </w:p>
    <w:p w:rsidR="000C058A" w:rsidRPr="00B27137" w:rsidRDefault="00B27137" w:rsidP="006C2E36">
      <w:pPr>
        <w:pStyle w:val="CM-captionfigure"/>
        <w:rPr>
          <w:lang w:val="en-GB"/>
        </w:rPr>
      </w:pPr>
      <w:bookmarkStart w:id="5" w:name="_Toc502977109"/>
      <w:r w:rsidRPr="00B27137">
        <w:rPr>
          <w:lang w:val="en-GB"/>
        </w:rPr>
        <w:t>Fig</w:t>
      </w:r>
      <w:r w:rsidR="000C058A" w:rsidRPr="00B27137">
        <w:rPr>
          <w:lang w:val="en-GB"/>
        </w:rPr>
        <w:t xml:space="preserve">. </w:t>
      </w:r>
      <w:r>
        <w:rPr>
          <w:lang w:val="en-GB"/>
        </w:rPr>
        <w:t>4:</w:t>
      </w:r>
      <w:r w:rsidR="000C058A" w:rsidRPr="00B27137">
        <w:rPr>
          <w:lang w:val="en-GB"/>
        </w:rPr>
        <w:t xml:space="preserve"> Brownfield: </w:t>
      </w:r>
      <w:proofErr w:type="spellStart"/>
      <w:r w:rsidR="000C058A" w:rsidRPr="00B27137">
        <w:rPr>
          <w:lang w:val="en-GB"/>
        </w:rPr>
        <w:t>Záryby</w:t>
      </w:r>
      <w:proofErr w:type="spellEnd"/>
      <w:r w:rsidRPr="00B27137">
        <w:rPr>
          <w:lang w:val="en-GB"/>
        </w:rPr>
        <w:t xml:space="preserve"> Hall</w:t>
      </w:r>
      <w:r w:rsidR="000C058A" w:rsidRPr="00B27137">
        <w:rPr>
          <w:lang w:val="en-GB"/>
        </w:rPr>
        <w:t>.</w:t>
      </w:r>
      <w:bookmarkEnd w:id="5"/>
    </w:p>
    <w:p w:rsidR="000C058A" w:rsidRPr="003B2737" w:rsidRDefault="000C058A" w:rsidP="003B2737">
      <w:pPr>
        <w:pStyle w:val="CM-body"/>
      </w:pPr>
      <w:r w:rsidRPr="003B2737">
        <w:t>It would first be necessary to demolish the existing building, from which it would be possible to use the foundations. This could shorten the construction time of the new building and possibly save costs. However, everything depends on the quality and type of original construction.</w:t>
      </w:r>
    </w:p>
    <w:p w:rsidR="000C058A" w:rsidRPr="003B2737" w:rsidRDefault="000C058A" w:rsidP="003B2737">
      <w:pPr>
        <w:pStyle w:val="CM-body"/>
      </w:pPr>
      <w:r w:rsidRPr="003B2737">
        <w:t>For the calculation of the financial indicator of the estimated acquisition costs for construction, the calculation is the most advantageous in the initial considerations. From it is possible to find out the approximate costs of construction, including important elements that will be part of the construction.</w:t>
      </w:r>
      <w:r w:rsidR="00330E42" w:rsidRPr="003B2737">
        <w:t xml:space="preserve"> </w:t>
      </w:r>
      <w:r w:rsidRPr="003B2737">
        <w:t>Using the classical calculation and selection of suitable land, a recapitulation of construction costs was created.</w:t>
      </w:r>
    </w:p>
    <w:p w:rsidR="000C058A" w:rsidRPr="00B27137" w:rsidRDefault="000C058A" w:rsidP="00B27137">
      <w:pPr>
        <w:pStyle w:val="CM-captionfigure"/>
        <w:rPr>
          <w:lang w:val="en-GB"/>
        </w:rPr>
      </w:pPr>
      <w:bookmarkStart w:id="6" w:name="_Toc451298841"/>
      <w:bookmarkStart w:id="7" w:name="_Ref450956361"/>
      <w:bookmarkStart w:id="8" w:name="_Ref450956358"/>
      <w:bookmarkStart w:id="9" w:name="_Toc451634731"/>
      <w:bookmarkStart w:id="10" w:name="_Toc480992059"/>
      <w:bookmarkStart w:id="11" w:name="_Toc502977147"/>
      <w:r w:rsidRPr="00B27137">
        <w:rPr>
          <w:lang w:val="en-GB"/>
        </w:rPr>
        <w:lastRenderedPageBreak/>
        <w:t xml:space="preserve">Tab. </w:t>
      </w:r>
      <w:r w:rsidR="00B27137">
        <w:rPr>
          <w:lang w:val="en-GB"/>
        </w:rPr>
        <w:t>1:</w:t>
      </w:r>
      <w:r w:rsidRPr="00B27137">
        <w:rPr>
          <w:lang w:val="en-GB"/>
        </w:rPr>
        <w:t xml:space="preserve"> </w:t>
      </w:r>
      <w:bookmarkEnd w:id="6"/>
      <w:bookmarkEnd w:id="7"/>
      <w:bookmarkEnd w:id="8"/>
      <w:bookmarkEnd w:id="9"/>
      <w:bookmarkEnd w:id="10"/>
      <w:bookmarkEnd w:id="11"/>
      <w:r w:rsidR="00B27137" w:rsidRPr="00B27137">
        <w:rPr>
          <w:lang w:val="en-GB"/>
        </w:rPr>
        <w:t>Recapitulation of the comparison of the calculation of construction variants</w:t>
      </w:r>
    </w:p>
    <w:tbl>
      <w:tblPr>
        <w:tblStyle w:val="Tabulkaseznamu3"/>
        <w:tblW w:w="9498" w:type="dxa"/>
        <w:tblLook w:val="04A0" w:firstRow="1" w:lastRow="0" w:firstColumn="1" w:lastColumn="0" w:noHBand="0" w:noVBand="1"/>
      </w:tblPr>
      <w:tblGrid>
        <w:gridCol w:w="3403"/>
        <w:gridCol w:w="2031"/>
        <w:gridCol w:w="2080"/>
        <w:gridCol w:w="1984"/>
      </w:tblGrid>
      <w:tr w:rsidR="003B2737" w:rsidRPr="00B27137" w:rsidTr="003B2737">
        <w:trPr>
          <w:cnfStyle w:val="100000000000" w:firstRow="1" w:lastRow="0" w:firstColumn="0" w:lastColumn="0" w:oddVBand="0" w:evenVBand="0" w:oddHBand="0" w:evenHBand="0" w:firstRowFirstColumn="0" w:firstRowLastColumn="0" w:lastRowFirstColumn="0" w:lastRowLastColumn="0"/>
          <w:trHeight w:val="422"/>
        </w:trPr>
        <w:tc>
          <w:tcPr>
            <w:cnfStyle w:val="001000000100" w:firstRow="0" w:lastRow="0" w:firstColumn="1" w:lastColumn="0" w:oddVBand="0" w:evenVBand="0" w:oddHBand="0" w:evenHBand="0" w:firstRowFirstColumn="1" w:firstRowLastColumn="0" w:lastRowFirstColumn="0" w:lastRowLastColumn="0"/>
            <w:tcW w:w="3403" w:type="dxa"/>
            <w:hideMark/>
          </w:tcPr>
          <w:p w:rsidR="000C058A" w:rsidRPr="00B27137" w:rsidRDefault="000C058A" w:rsidP="00330E42">
            <w:pPr>
              <w:pStyle w:val="Tabulkavnitek"/>
              <w:ind w:firstLine="0"/>
              <w:rPr>
                <w:sz w:val="21"/>
                <w:szCs w:val="21"/>
                <w:lang w:val="en-GB"/>
              </w:rPr>
            </w:pPr>
            <w:bookmarkStart w:id="12" w:name="_Hlk503018769"/>
          </w:p>
        </w:tc>
        <w:tc>
          <w:tcPr>
            <w:tcW w:w="2031" w:type="dxa"/>
            <w:hideMark/>
          </w:tcPr>
          <w:p w:rsidR="000C058A" w:rsidRPr="00B27137" w:rsidRDefault="00330E42" w:rsidP="00B27137">
            <w:pPr>
              <w:pStyle w:val="Tabulkavnitek"/>
              <w:ind w:firstLine="0"/>
              <w:jc w:val="center"/>
              <w:cnfStyle w:val="100000000000" w:firstRow="1" w:lastRow="0" w:firstColumn="0" w:lastColumn="0" w:oddVBand="0" w:evenVBand="0" w:oddHBand="0" w:evenHBand="0" w:firstRowFirstColumn="0" w:firstRowLastColumn="0" w:lastRowFirstColumn="0" w:lastRowLastColumn="0"/>
              <w:rPr>
                <w:sz w:val="21"/>
                <w:szCs w:val="21"/>
                <w:lang w:val="en-GB"/>
              </w:rPr>
            </w:pPr>
            <w:r w:rsidRPr="00B27137">
              <w:rPr>
                <w:sz w:val="21"/>
                <w:szCs w:val="21"/>
                <w:lang w:val="en-GB"/>
              </w:rPr>
              <w:t>Option A</w:t>
            </w:r>
          </w:p>
        </w:tc>
        <w:tc>
          <w:tcPr>
            <w:tcW w:w="2080" w:type="dxa"/>
            <w:hideMark/>
          </w:tcPr>
          <w:p w:rsidR="000C058A" w:rsidRPr="00B27137" w:rsidRDefault="00330E42" w:rsidP="00B27137">
            <w:pPr>
              <w:pStyle w:val="Tabulkavnitek"/>
              <w:ind w:firstLine="0"/>
              <w:jc w:val="center"/>
              <w:cnfStyle w:val="100000000000" w:firstRow="1" w:lastRow="0" w:firstColumn="0" w:lastColumn="0" w:oddVBand="0" w:evenVBand="0" w:oddHBand="0" w:evenHBand="0" w:firstRowFirstColumn="0" w:firstRowLastColumn="0" w:lastRowFirstColumn="0" w:lastRowLastColumn="0"/>
              <w:rPr>
                <w:sz w:val="21"/>
                <w:szCs w:val="21"/>
                <w:lang w:val="en-GB"/>
              </w:rPr>
            </w:pPr>
            <w:r w:rsidRPr="00B27137">
              <w:rPr>
                <w:sz w:val="21"/>
                <w:szCs w:val="21"/>
                <w:lang w:val="en-GB"/>
              </w:rPr>
              <w:t>Option B</w:t>
            </w:r>
          </w:p>
        </w:tc>
        <w:tc>
          <w:tcPr>
            <w:tcW w:w="1984" w:type="dxa"/>
            <w:hideMark/>
          </w:tcPr>
          <w:p w:rsidR="000C058A" w:rsidRPr="00B27137" w:rsidRDefault="00330E42" w:rsidP="00B27137">
            <w:pPr>
              <w:pStyle w:val="Tabulkavnitek"/>
              <w:ind w:firstLine="0"/>
              <w:jc w:val="center"/>
              <w:cnfStyle w:val="100000000000" w:firstRow="1" w:lastRow="0" w:firstColumn="0" w:lastColumn="0" w:oddVBand="0" w:evenVBand="0" w:oddHBand="0" w:evenHBand="0" w:firstRowFirstColumn="0" w:firstRowLastColumn="0" w:lastRowFirstColumn="0" w:lastRowLastColumn="0"/>
              <w:rPr>
                <w:sz w:val="21"/>
                <w:szCs w:val="21"/>
                <w:lang w:val="en-GB"/>
              </w:rPr>
            </w:pPr>
            <w:r w:rsidRPr="00B27137">
              <w:rPr>
                <w:sz w:val="21"/>
                <w:szCs w:val="21"/>
                <w:lang w:val="en-GB"/>
              </w:rPr>
              <w:t>Option C</w:t>
            </w:r>
          </w:p>
        </w:tc>
      </w:tr>
      <w:tr w:rsidR="000C058A" w:rsidRPr="00B27137" w:rsidTr="003B27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03" w:type="dxa"/>
            <w:noWrap/>
            <w:hideMark/>
          </w:tcPr>
          <w:p w:rsidR="000C058A" w:rsidRPr="00B27137" w:rsidRDefault="00330E42" w:rsidP="00330E42">
            <w:pPr>
              <w:pStyle w:val="Tabulkavnitek"/>
              <w:ind w:firstLine="0"/>
              <w:rPr>
                <w:sz w:val="20"/>
                <w:szCs w:val="20"/>
                <w:lang w:val="en-GB"/>
              </w:rPr>
            </w:pPr>
            <w:r w:rsidRPr="00B27137">
              <w:rPr>
                <w:sz w:val="20"/>
                <w:szCs w:val="20"/>
                <w:lang w:val="en-GB"/>
              </w:rPr>
              <w:t>Building objects</w:t>
            </w:r>
          </w:p>
        </w:tc>
        <w:tc>
          <w:tcPr>
            <w:tcW w:w="2031" w:type="dxa"/>
            <w:noWrap/>
            <w:hideMark/>
          </w:tcPr>
          <w:p w:rsidR="000C058A" w:rsidRPr="00B27137" w:rsidRDefault="000C058A" w:rsidP="00330E42">
            <w:pPr>
              <w:pStyle w:val="Tabulkavnitek"/>
              <w:ind w:firstLine="0"/>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B27137">
              <w:rPr>
                <w:sz w:val="20"/>
                <w:szCs w:val="20"/>
                <w:lang w:val="en-GB"/>
              </w:rPr>
              <w:t xml:space="preserve">40 284 800 </w:t>
            </w:r>
            <w:r w:rsidR="00330E42" w:rsidRPr="00B27137">
              <w:rPr>
                <w:sz w:val="20"/>
                <w:szCs w:val="20"/>
                <w:lang w:val="en-GB"/>
              </w:rPr>
              <w:t>CZK</w:t>
            </w:r>
            <w:r w:rsidRPr="00B27137">
              <w:rPr>
                <w:sz w:val="20"/>
                <w:szCs w:val="20"/>
                <w:lang w:val="en-GB"/>
              </w:rPr>
              <w:t xml:space="preserve"> </w:t>
            </w:r>
          </w:p>
        </w:tc>
        <w:tc>
          <w:tcPr>
            <w:tcW w:w="2080" w:type="dxa"/>
            <w:noWrap/>
            <w:hideMark/>
          </w:tcPr>
          <w:p w:rsidR="000C058A" w:rsidRPr="00B27137" w:rsidRDefault="000C058A" w:rsidP="00330E42">
            <w:pPr>
              <w:pStyle w:val="Tabulkavnitek"/>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B27137">
              <w:rPr>
                <w:sz w:val="20"/>
                <w:szCs w:val="20"/>
                <w:lang w:val="en-GB"/>
              </w:rPr>
              <w:t xml:space="preserve">40 284 800 </w:t>
            </w:r>
            <w:r w:rsidR="00330E42" w:rsidRPr="00B27137">
              <w:rPr>
                <w:sz w:val="20"/>
                <w:szCs w:val="20"/>
                <w:lang w:val="en-GB"/>
              </w:rPr>
              <w:t>CZK</w:t>
            </w:r>
          </w:p>
        </w:tc>
        <w:tc>
          <w:tcPr>
            <w:tcW w:w="1984" w:type="dxa"/>
            <w:noWrap/>
            <w:hideMark/>
          </w:tcPr>
          <w:p w:rsidR="000C058A" w:rsidRPr="00B27137" w:rsidRDefault="000C058A" w:rsidP="00330E42">
            <w:pPr>
              <w:pStyle w:val="Tabulkavnitek"/>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B27137">
              <w:rPr>
                <w:sz w:val="20"/>
                <w:szCs w:val="20"/>
                <w:lang w:val="en-GB"/>
              </w:rPr>
              <w:t xml:space="preserve"> 44 656 759 </w:t>
            </w:r>
            <w:r w:rsidR="00330E42" w:rsidRPr="00B27137">
              <w:rPr>
                <w:sz w:val="20"/>
                <w:szCs w:val="20"/>
                <w:lang w:val="en-GB"/>
              </w:rPr>
              <w:t>CZK</w:t>
            </w:r>
          </w:p>
        </w:tc>
      </w:tr>
      <w:tr w:rsidR="000C058A" w:rsidRPr="00B27137" w:rsidTr="003B2737">
        <w:trPr>
          <w:trHeight w:val="288"/>
        </w:trPr>
        <w:tc>
          <w:tcPr>
            <w:cnfStyle w:val="001000000000" w:firstRow="0" w:lastRow="0" w:firstColumn="1" w:lastColumn="0" w:oddVBand="0" w:evenVBand="0" w:oddHBand="0" w:evenHBand="0" w:firstRowFirstColumn="0" w:firstRowLastColumn="0" w:lastRowFirstColumn="0" w:lastRowLastColumn="0"/>
            <w:tcW w:w="3403" w:type="dxa"/>
            <w:noWrap/>
            <w:hideMark/>
          </w:tcPr>
          <w:p w:rsidR="000C058A" w:rsidRPr="00B27137" w:rsidRDefault="00330E42" w:rsidP="00330E42">
            <w:pPr>
              <w:pStyle w:val="Tabulkavnitek"/>
              <w:ind w:firstLine="0"/>
              <w:rPr>
                <w:sz w:val="20"/>
                <w:szCs w:val="20"/>
                <w:lang w:val="en-GB"/>
              </w:rPr>
            </w:pPr>
            <w:r w:rsidRPr="00B27137">
              <w:rPr>
                <w:sz w:val="20"/>
                <w:szCs w:val="20"/>
                <w:lang w:val="en-GB"/>
              </w:rPr>
              <w:t>Design and research work</w:t>
            </w:r>
          </w:p>
        </w:tc>
        <w:tc>
          <w:tcPr>
            <w:tcW w:w="2031" w:type="dxa"/>
            <w:noWrap/>
            <w:hideMark/>
          </w:tcPr>
          <w:p w:rsidR="000C058A" w:rsidRPr="00B27137" w:rsidRDefault="000C058A" w:rsidP="00330E42">
            <w:pPr>
              <w:pStyle w:val="Tabulkavnitek"/>
              <w:ind w:firstLine="0"/>
              <w:jc w:val="right"/>
              <w:cnfStyle w:val="000000000000" w:firstRow="0" w:lastRow="0" w:firstColumn="0" w:lastColumn="0" w:oddVBand="0" w:evenVBand="0" w:oddHBand="0" w:evenHBand="0" w:firstRowFirstColumn="0" w:firstRowLastColumn="0" w:lastRowFirstColumn="0" w:lastRowLastColumn="0"/>
              <w:rPr>
                <w:sz w:val="20"/>
                <w:szCs w:val="20"/>
                <w:lang w:val="en-GB"/>
              </w:rPr>
            </w:pPr>
            <w:r w:rsidRPr="00B27137">
              <w:rPr>
                <w:sz w:val="20"/>
                <w:szCs w:val="20"/>
                <w:lang w:val="en-GB"/>
              </w:rPr>
              <w:t xml:space="preserve">3 393 994 </w:t>
            </w:r>
            <w:r w:rsidR="00330E42" w:rsidRPr="00B27137">
              <w:rPr>
                <w:sz w:val="20"/>
                <w:szCs w:val="20"/>
                <w:lang w:val="en-GB"/>
              </w:rPr>
              <w:t>CZK</w:t>
            </w:r>
            <w:r w:rsidRPr="00B27137">
              <w:rPr>
                <w:sz w:val="20"/>
                <w:szCs w:val="20"/>
                <w:lang w:val="en-GB"/>
              </w:rPr>
              <w:t xml:space="preserve"> </w:t>
            </w:r>
          </w:p>
        </w:tc>
        <w:tc>
          <w:tcPr>
            <w:tcW w:w="2080" w:type="dxa"/>
            <w:noWrap/>
            <w:hideMark/>
          </w:tcPr>
          <w:p w:rsidR="000C058A" w:rsidRPr="00B27137" w:rsidRDefault="000C058A" w:rsidP="00330E42">
            <w:pPr>
              <w:pStyle w:val="Tabulkavnitek"/>
              <w:jc w:val="right"/>
              <w:cnfStyle w:val="000000000000" w:firstRow="0" w:lastRow="0" w:firstColumn="0" w:lastColumn="0" w:oddVBand="0" w:evenVBand="0" w:oddHBand="0" w:evenHBand="0" w:firstRowFirstColumn="0" w:firstRowLastColumn="0" w:lastRowFirstColumn="0" w:lastRowLastColumn="0"/>
              <w:rPr>
                <w:sz w:val="20"/>
                <w:szCs w:val="20"/>
                <w:lang w:val="en-GB"/>
              </w:rPr>
            </w:pPr>
            <w:r w:rsidRPr="00B27137">
              <w:rPr>
                <w:sz w:val="20"/>
                <w:szCs w:val="20"/>
                <w:lang w:val="en-GB"/>
              </w:rPr>
              <w:t xml:space="preserve">3 393 994 </w:t>
            </w:r>
            <w:r w:rsidR="00330E42" w:rsidRPr="00B27137">
              <w:rPr>
                <w:sz w:val="20"/>
                <w:szCs w:val="20"/>
                <w:lang w:val="en-GB"/>
              </w:rPr>
              <w:t>CZK</w:t>
            </w:r>
          </w:p>
        </w:tc>
        <w:tc>
          <w:tcPr>
            <w:tcW w:w="1984" w:type="dxa"/>
            <w:noWrap/>
            <w:hideMark/>
          </w:tcPr>
          <w:p w:rsidR="000C058A" w:rsidRPr="00B27137" w:rsidRDefault="000C058A" w:rsidP="00330E42">
            <w:pPr>
              <w:pStyle w:val="Tabulkavnitek"/>
              <w:jc w:val="right"/>
              <w:cnfStyle w:val="000000000000" w:firstRow="0" w:lastRow="0" w:firstColumn="0" w:lastColumn="0" w:oddVBand="0" w:evenVBand="0" w:oddHBand="0" w:evenHBand="0" w:firstRowFirstColumn="0" w:firstRowLastColumn="0" w:lastRowFirstColumn="0" w:lastRowLastColumn="0"/>
              <w:rPr>
                <w:sz w:val="20"/>
                <w:szCs w:val="20"/>
                <w:lang w:val="en-GB"/>
              </w:rPr>
            </w:pPr>
            <w:r w:rsidRPr="00B27137">
              <w:rPr>
                <w:sz w:val="20"/>
                <w:szCs w:val="20"/>
                <w:lang w:val="en-GB"/>
              </w:rPr>
              <w:t xml:space="preserve">3 762 332 </w:t>
            </w:r>
            <w:r w:rsidR="00330E42" w:rsidRPr="00B27137">
              <w:rPr>
                <w:sz w:val="20"/>
                <w:szCs w:val="20"/>
                <w:lang w:val="en-GB"/>
              </w:rPr>
              <w:t>CZK</w:t>
            </w:r>
          </w:p>
        </w:tc>
      </w:tr>
      <w:tr w:rsidR="003B2737" w:rsidRPr="00B27137" w:rsidTr="003B27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03" w:type="dxa"/>
            <w:noWrap/>
            <w:hideMark/>
          </w:tcPr>
          <w:p w:rsidR="000C058A" w:rsidRPr="00B27137" w:rsidRDefault="00330E42" w:rsidP="00330E42">
            <w:pPr>
              <w:pStyle w:val="Tabulkavnitek"/>
              <w:ind w:firstLine="0"/>
              <w:rPr>
                <w:sz w:val="20"/>
                <w:szCs w:val="20"/>
                <w:lang w:val="en-GB"/>
              </w:rPr>
            </w:pPr>
            <w:r w:rsidRPr="00B27137">
              <w:rPr>
                <w:sz w:val="20"/>
                <w:szCs w:val="20"/>
                <w:lang w:val="en-GB"/>
              </w:rPr>
              <w:t>Construction site costs</w:t>
            </w:r>
          </w:p>
        </w:tc>
        <w:tc>
          <w:tcPr>
            <w:tcW w:w="2031" w:type="dxa"/>
            <w:noWrap/>
            <w:hideMark/>
          </w:tcPr>
          <w:p w:rsidR="000C058A" w:rsidRPr="00B27137" w:rsidRDefault="000C058A" w:rsidP="00330E42">
            <w:pPr>
              <w:pStyle w:val="Tabulkavnitek"/>
              <w:ind w:firstLine="0"/>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B27137">
              <w:rPr>
                <w:sz w:val="20"/>
                <w:szCs w:val="20"/>
                <w:lang w:val="en-GB"/>
              </w:rPr>
              <w:t xml:space="preserve">1 208 544 </w:t>
            </w:r>
            <w:r w:rsidR="00330E42" w:rsidRPr="00B27137">
              <w:rPr>
                <w:sz w:val="20"/>
                <w:szCs w:val="20"/>
                <w:lang w:val="en-GB"/>
              </w:rPr>
              <w:t>CZK</w:t>
            </w:r>
            <w:r w:rsidRPr="00B27137">
              <w:rPr>
                <w:sz w:val="20"/>
                <w:szCs w:val="20"/>
                <w:lang w:val="en-GB"/>
              </w:rPr>
              <w:t xml:space="preserve"> </w:t>
            </w:r>
          </w:p>
        </w:tc>
        <w:tc>
          <w:tcPr>
            <w:tcW w:w="2080" w:type="dxa"/>
            <w:noWrap/>
            <w:hideMark/>
          </w:tcPr>
          <w:p w:rsidR="000C058A" w:rsidRPr="00B27137" w:rsidRDefault="000C058A" w:rsidP="00330E42">
            <w:pPr>
              <w:pStyle w:val="Tabulkavnitek"/>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B27137">
              <w:rPr>
                <w:sz w:val="20"/>
                <w:szCs w:val="20"/>
                <w:lang w:val="en-GB"/>
              </w:rPr>
              <w:t xml:space="preserve">1 208 544 </w:t>
            </w:r>
            <w:r w:rsidR="00330E42" w:rsidRPr="00B27137">
              <w:rPr>
                <w:sz w:val="20"/>
                <w:szCs w:val="20"/>
                <w:lang w:val="en-GB"/>
              </w:rPr>
              <w:t>CZK</w:t>
            </w:r>
          </w:p>
        </w:tc>
        <w:tc>
          <w:tcPr>
            <w:tcW w:w="1984" w:type="dxa"/>
            <w:noWrap/>
            <w:hideMark/>
          </w:tcPr>
          <w:p w:rsidR="000C058A" w:rsidRPr="00B27137" w:rsidRDefault="000C058A" w:rsidP="00330E42">
            <w:pPr>
              <w:pStyle w:val="Tabulkavnitek"/>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B27137">
              <w:rPr>
                <w:sz w:val="20"/>
                <w:szCs w:val="20"/>
                <w:lang w:val="en-GB"/>
              </w:rPr>
              <w:t xml:space="preserve">1 339 703 </w:t>
            </w:r>
            <w:r w:rsidR="00330E42" w:rsidRPr="00B27137">
              <w:rPr>
                <w:sz w:val="20"/>
                <w:szCs w:val="20"/>
                <w:lang w:val="en-GB"/>
              </w:rPr>
              <w:t>CZK</w:t>
            </w:r>
          </w:p>
        </w:tc>
      </w:tr>
      <w:tr w:rsidR="000C058A" w:rsidRPr="00B27137" w:rsidTr="003B2737">
        <w:trPr>
          <w:trHeight w:val="288"/>
        </w:trPr>
        <w:tc>
          <w:tcPr>
            <w:cnfStyle w:val="001000000000" w:firstRow="0" w:lastRow="0" w:firstColumn="1" w:lastColumn="0" w:oddVBand="0" w:evenVBand="0" w:oddHBand="0" w:evenHBand="0" w:firstRowFirstColumn="0" w:firstRowLastColumn="0" w:lastRowFirstColumn="0" w:lastRowLastColumn="0"/>
            <w:tcW w:w="3403" w:type="dxa"/>
            <w:noWrap/>
            <w:hideMark/>
          </w:tcPr>
          <w:p w:rsidR="000C058A" w:rsidRPr="00B27137" w:rsidRDefault="000C058A" w:rsidP="00330E42">
            <w:pPr>
              <w:pStyle w:val="Tabulkavnitek"/>
              <w:ind w:firstLine="0"/>
              <w:rPr>
                <w:sz w:val="20"/>
                <w:szCs w:val="20"/>
                <w:lang w:val="en-GB"/>
              </w:rPr>
            </w:pPr>
            <w:r w:rsidRPr="00B27137">
              <w:rPr>
                <w:sz w:val="20"/>
                <w:szCs w:val="20"/>
                <w:lang w:val="en-GB"/>
              </w:rPr>
              <w:t>Re</w:t>
            </w:r>
            <w:r w:rsidR="00330E42" w:rsidRPr="00B27137">
              <w:rPr>
                <w:sz w:val="20"/>
                <w:szCs w:val="20"/>
                <w:lang w:val="en-GB"/>
              </w:rPr>
              <w:t>serve</w:t>
            </w:r>
          </w:p>
        </w:tc>
        <w:tc>
          <w:tcPr>
            <w:tcW w:w="2031" w:type="dxa"/>
            <w:noWrap/>
            <w:hideMark/>
          </w:tcPr>
          <w:p w:rsidR="000C058A" w:rsidRPr="00B27137" w:rsidRDefault="000C058A" w:rsidP="00330E42">
            <w:pPr>
              <w:pStyle w:val="Tabulkavnitek"/>
              <w:ind w:firstLine="0"/>
              <w:jc w:val="right"/>
              <w:cnfStyle w:val="000000000000" w:firstRow="0" w:lastRow="0" w:firstColumn="0" w:lastColumn="0" w:oddVBand="0" w:evenVBand="0" w:oddHBand="0" w:evenHBand="0" w:firstRowFirstColumn="0" w:firstRowLastColumn="0" w:lastRowFirstColumn="0" w:lastRowLastColumn="0"/>
              <w:rPr>
                <w:sz w:val="20"/>
                <w:szCs w:val="20"/>
                <w:lang w:val="en-GB"/>
              </w:rPr>
            </w:pPr>
            <w:r w:rsidRPr="00B27137">
              <w:rPr>
                <w:sz w:val="20"/>
                <w:szCs w:val="20"/>
                <w:lang w:val="en-GB"/>
              </w:rPr>
              <w:t xml:space="preserve">2 920 648 </w:t>
            </w:r>
            <w:r w:rsidR="00330E42" w:rsidRPr="00B27137">
              <w:rPr>
                <w:sz w:val="20"/>
                <w:szCs w:val="20"/>
                <w:lang w:val="en-GB"/>
              </w:rPr>
              <w:t>CZK</w:t>
            </w:r>
            <w:r w:rsidRPr="00B27137">
              <w:rPr>
                <w:sz w:val="20"/>
                <w:szCs w:val="20"/>
                <w:lang w:val="en-GB"/>
              </w:rPr>
              <w:t xml:space="preserve"> </w:t>
            </w:r>
          </w:p>
        </w:tc>
        <w:tc>
          <w:tcPr>
            <w:tcW w:w="2080" w:type="dxa"/>
            <w:noWrap/>
            <w:hideMark/>
          </w:tcPr>
          <w:p w:rsidR="000C058A" w:rsidRPr="00B27137" w:rsidRDefault="000C058A" w:rsidP="00330E42">
            <w:pPr>
              <w:pStyle w:val="Tabulkavnitek"/>
              <w:jc w:val="right"/>
              <w:cnfStyle w:val="000000000000" w:firstRow="0" w:lastRow="0" w:firstColumn="0" w:lastColumn="0" w:oddVBand="0" w:evenVBand="0" w:oddHBand="0" w:evenHBand="0" w:firstRowFirstColumn="0" w:firstRowLastColumn="0" w:lastRowFirstColumn="0" w:lastRowLastColumn="0"/>
              <w:rPr>
                <w:sz w:val="20"/>
                <w:szCs w:val="20"/>
                <w:lang w:val="en-GB"/>
              </w:rPr>
            </w:pPr>
            <w:r w:rsidRPr="00B27137">
              <w:rPr>
                <w:sz w:val="20"/>
                <w:szCs w:val="20"/>
                <w:lang w:val="en-GB"/>
              </w:rPr>
              <w:t xml:space="preserve">2 819 936 </w:t>
            </w:r>
            <w:r w:rsidR="00330E42" w:rsidRPr="00B27137">
              <w:rPr>
                <w:sz w:val="20"/>
                <w:szCs w:val="20"/>
                <w:lang w:val="en-GB"/>
              </w:rPr>
              <w:t>CZK</w:t>
            </w:r>
          </w:p>
        </w:tc>
        <w:tc>
          <w:tcPr>
            <w:tcW w:w="1984" w:type="dxa"/>
            <w:noWrap/>
            <w:hideMark/>
          </w:tcPr>
          <w:p w:rsidR="000C058A" w:rsidRPr="00B27137" w:rsidRDefault="000C058A" w:rsidP="00330E42">
            <w:pPr>
              <w:pStyle w:val="Tabulkavnitek"/>
              <w:jc w:val="right"/>
              <w:cnfStyle w:val="000000000000" w:firstRow="0" w:lastRow="0" w:firstColumn="0" w:lastColumn="0" w:oddVBand="0" w:evenVBand="0" w:oddHBand="0" w:evenHBand="0" w:firstRowFirstColumn="0" w:firstRowLastColumn="0" w:lastRowFirstColumn="0" w:lastRowLastColumn="0"/>
              <w:rPr>
                <w:sz w:val="20"/>
                <w:szCs w:val="20"/>
                <w:lang w:val="en-GB"/>
              </w:rPr>
            </w:pPr>
            <w:r w:rsidRPr="00B27137">
              <w:rPr>
                <w:sz w:val="20"/>
                <w:szCs w:val="20"/>
                <w:lang w:val="en-GB"/>
              </w:rPr>
              <w:t xml:space="preserve">3 125 973 </w:t>
            </w:r>
            <w:r w:rsidR="00330E42" w:rsidRPr="00B27137">
              <w:rPr>
                <w:sz w:val="20"/>
                <w:szCs w:val="20"/>
                <w:lang w:val="en-GB"/>
              </w:rPr>
              <w:t>CZK</w:t>
            </w:r>
          </w:p>
        </w:tc>
      </w:tr>
      <w:tr w:rsidR="003B2737" w:rsidRPr="00B27137" w:rsidTr="003B27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03" w:type="dxa"/>
            <w:noWrap/>
            <w:hideMark/>
          </w:tcPr>
          <w:p w:rsidR="000C058A" w:rsidRPr="00B27137" w:rsidRDefault="00330E42" w:rsidP="00330E42">
            <w:pPr>
              <w:pStyle w:val="Tabulkavnitek"/>
              <w:ind w:firstLine="0"/>
              <w:rPr>
                <w:sz w:val="20"/>
                <w:szCs w:val="20"/>
                <w:lang w:val="en-GB"/>
              </w:rPr>
            </w:pPr>
            <w:r w:rsidRPr="00B27137">
              <w:rPr>
                <w:sz w:val="20"/>
                <w:szCs w:val="20"/>
                <w:lang w:val="en-GB"/>
              </w:rPr>
              <w:t>Other investments</w:t>
            </w:r>
          </w:p>
        </w:tc>
        <w:tc>
          <w:tcPr>
            <w:tcW w:w="2031" w:type="dxa"/>
            <w:noWrap/>
            <w:hideMark/>
          </w:tcPr>
          <w:p w:rsidR="000C058A" w:rsidRPr="00B27137" w:rsidRDefault="000C058A" w:rsidP="00330E42">
            <w:pPr>
              <w:pStyle w:val="Tabulkavnitek"/>
              <w:ind w:firstLine="0"/>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B27137">
              <w:rPr>
                <w:sz w:val="20"/>
                <w:szCs w:val="20"/>
                <w:lang w:val="en-GB"/>
              </w:rPr>
              <w:t xml:space="preserve">6 490 000 </w:t>
            </w:r>
            <w:r w:rsidR="00330E42" w:rsidRPr="00B27137">
              <w:rPr>
                <w:sz w:val="20"/>
                <w:szCs w:val="20"/>
                <w:lang w:val="en-GB"/>
              </w:rPr>
              <w:t>CZK</w:t>
            </w:r>
          </w:p>
        </w:tc>
        <w:tc>
          <w:tcPr>
            <w:tcW w:w="2080" w:type="dxa"/>
            <w:noWrap/>
            <w:hideMark/>
          </w:tcPr>
          <w:p w:rsidR="000C058A" w:rsidRPr="00B27137" w:rsidRDefault="000C058A" w:rsidP="00330E42">
            <w:pPr>
              <w:pStyle w:val="Tabulkavnitek"/>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B27137">
              <w:rPr>
                <w:sz w:val="20"/>
                <w:szCs w:val="20"/>
                <w:lang w:val="en-GB"/>
              </w:rPr>
              <w:t xml:space="preserve">2 684 000 </w:t>
            </w:r>
            <w:r w:rsidR="00330E42" w:rsidRPr="00B27137">
              <w:rPr>
                <w:sz w:val="20"/>
                <w:szCs w:val="20"/>
                <w:lang w:val="en-GB"/>
              </w:rPr>
              <w:t>CZK</w:t>
            </w:r>
          </w:p>
        </w:tc>
        <w:tc>
          <w:tcPr>
            <w:tcW w:w="1984" w:type="dxa"/>
            <w:noWrap/>
            <w:hideMark/>
          </w:tcPr>
          <w:p w:rsidR="000C058A" w:rsidRPr="00B27137" w:rsidRDefault="000C058A" w:rsidP="00330E42">
            <w:pPr>
              <w:pStyle w:val="Tabulkavnitek"/>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B27137">
              <w:rPr>
                <w:sz w:val="20"/>
                <w:szCs w:val="20"/>
                <w:lang w:val="en-GB"/>
              </w:rPr>
              <w:t xml:space="preserve">0 </w:t>
            </w:r>
            <w:r w:rsidR="00330E42" w:rsidRPr="00B27137">
              <w:rPr>
                <w:sz w:val="20"/>
                <w:szCs w:val="20"/>
                <w:lang w:val="en-GB"/>
              </w:rPr>
              <w:t>CZK</w:t>
            </w:r>
          </w:p>
        </w:tc>
      </w:tr>
      <w:tr w:rsidR="000C058A" w:rsidRPr="00B27137" w:rsidTr="003B2737">
        <w:trPr>
          <w:trHeight w:val="64"/>
        </w:trPr>
        <w:tc>
          <w:tcPr>
            <w:cnfStyle w:val="001000000000" w:firstRow="0" w:lastRow="0" w:firstColumn="1" w:lastColumn="0" w:oddVBand="0" w:evenVBand="0" w:oddHBand="0" w:evenHBand="0" w:firstRowFirstColumn="0" w:firstRowLastColumn="0" w:lastRowFirstColumn="0" w:lastRowLastColumn="0"/>
            <w:tcW w:w="3403" w:type="dxa"/>
            <w:noWrap/>
            <w:hideMark/>
          </w:tcPr>
          <w:p w:rsidR="000C058A" w:rsidRPr="00B27137" w:rsidRDefault="00330E42" w:rsidP="00330E42">
            <w:pPr>
              <w:pStyle w:val="Tabulkavnitek"/>
              <w:ind w:firstLine="0"/>
              <w:rPr>
                <w:sz w:val="20"/>
                <w:szCs w:val="20"/>
                <w:lang w:val="en-GB"/>
              </w:rPr>
            </w:pPr>
            <w:r w:rsidRPr="00B27137">
              <w:rPr>
                <w:sz w:val="20"/>
                <w:szCs w:val="20"/>
                <w:lang w:val="en-GB"/>
              </w:rPr>
              <w:t>Other costs</w:t>
            </w:r>
          </w:p>
        </w:tc>
        <w:tc>
          <w:tcPr>
            <w:tcW w:w="2031" w:type="dxa"/>
            <w:noWrap/>
            <w:hideMark/>
          </w:tcPr>
          <w:p w:rsidR="000C058A" w:rsidRPr="00B27137" w:rsidRDefault="000C058A" w:rsidP="00330E42">
            <w:pPr>
              <w:pStyle w:val="Tabulkavnitek"/>
              <w:ind w:firstLine="0"/>
              <w:jc w:val="right"/>
              <w:cnfStyle w:val="000000000000" w:firstRow="0" w:lastRow="0" w:firstColumn="0" w:lastColumn="0" w:oddVBand="0" w:evenVBand="0" w:oddHBand="0" w:evenHBand="0" w:firstRowFirstColumn="0" w:firstRowLastColumn="0" w:lastRowFirstColumn="0" w:lastRowLastColumn="0"/>
              <w:rPr>
                <w:sz w:val="20"/>
                <w:szCs w:val="20"/>
                <w:lang w:val="en-GB"/>
              </w:rPr>
            </w:pPr>
            <w:r w:rsidRPr="00B27137">
              <w:rPr>
                <w:sz w:val="20"/>
                <w:szCs w:val="20"/>
                <w:lang w:val="en-GB"/>
              </w:rPr>
              <w:t xml:space="preserve">1 409 968 </w:t>
            </w:r>
            <w:r w:rsidR="00330E42" w:rsidRPr="00B27137">
              <w:rPr>
                <w:sz w:val="20"/>
                <w:szCs w:val="20"/>
                <w:lang w:val="en-GB"/>
              </w:rPr>
              <w:t>CZK</w:t>
            </w:r>
          </w:p>
        </w:tc>
        <w:tc>
          <w:tcPr>
            <w:tcW w:w="2080" w:type="dxa"/>
            <w:noWrap/>
            <w:hideMark/>
          </w:tcPr>
          <w:p w:rsidR="000C058A" w:rsidRPr="00B27137" w:rsidRDefault="000C058A" w:rsidP="00330E42">
            <w:pPr>
              <w:pStyle w:val="Tabulkavnitek"/>
              <w:jc w:val="right"/>
              <w:cnfStyle w:val="000000000000" w:firstRow="0" w:lastRow="0" w:firstColumn="0" w:lastColumn="0" w:oddVBand="0" w:evenVBand="0" w:oddHBand="0" w:evenHBand="0" w:firstRowFirstColumn="0" w:firstRowLastColumn="0" w:lastRowFirstColumn="0" w:lastRowLastColumn="0"/>
              <w:rPr>
                <w:sz w:val="20"/>
                <w:szCs w:val="20"/>
                <w:lang w:val="en-GB"/>
              </w:rPr>
            </w:pPr>
            <w:r w:rsidRPr="00B27137">
              <w:rPr>
                <w:sz w:val="20"/>
                <w:szCs w:val="20"/>
                <w:lang w:val="en-GB"/>
              </w:rPr>
              <w:t xml:space="preserve">1 409 968 </w:t>
            </w:r>
            <w:r w:rsidR="00330E42" w:rsidRPr="00B27137">
              <w:rPr>
                <w:sz w:val="20"/>
                <w:szCs w:val="20"/>
                <w:lang w:val="en-GB"/>
              </w:rPr>
              <w:t>CZK</w:t>
            </w:r>
          </w:p>
        </w:tc>
        <w:tc>
          <w:tcPr>
            <w:tcW w:w="1984" w:type="dxa"/>
            <w:noWrap/>
            <w:hideMark/>
          </w:tcPr>
          <w:p w:rsidR="000C058A" w:rsidRPr="00B27137" w:rsidRDefault="000C058A" w:rsidP="00330E42">
            <w:pPr>
              <w:pStyle w:val="Tabulkavnitek"/>
              <w:jc w:val="right"/>
              <w:cnfStyle w:val="000000000000" w:firstRow="0" w:lastRow="0" w:firstColumn="0" w:lastColumn="0" w:oddVBand="0" w:evenVBand="0" w:oddHBand="0" w:evenHBand="0" w:firstRowFirstColumn="0" w:firstRowLastColumn="0" w:lastRowFirstColumn="0" w:lastRowLastColumn="0"/>
              <w:rPr>
                <w:sz w:val="20"/>
                <w:szCs w:val="20"/>
                <w:lang w:val="en-GB"/>
              </w:rPr>
            </w:pPr>
            <w:r w:rsidRPr="00B27137">
              <w:rPr>
                <w:sz w:val="20"/>
                <w:szCs w:val="20"/>
                <w:lang w:val="en-GB"/>
              </w:rPr>
              <w:t xml:space="preserve">1 562 987 </w:t>
            </w:r>
            <w:r w:rsidR="00330E42" w:rsidRPr="00B27137">
              <w:rPr>
                <w:sz w:val="20"/>
                <w:szCs w:val="20"/>
                <w:lang w:val="en-GB"/>
              </w:rPr>
              <w:t>CZK</w:t>
            </w:r>
          </w:p>
        </w:tc>
      </w:tr>
      <w:tr w:rsidR="003B2737" w:rsidRPr="00B27137" w:rsidTr="003B27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03" w:type="dxa"/>
            <w:noWrap/>
            <w:hideMark/>
          </w:tcPr>
          <w:p w:rsidR="000C058A" w:rsidRPr="00B27137" w:rsidRDefault="00330E42" w:rsidP="00330E42">
            <w:pPr>
              <w:pStyle w:val="Tabulkavnitek"/>
              <w:ind w:firstLine="0"/>
              <w:rPr>
                <w:sz w:val="20"/>
                <w:szCs w:val="20"/>
                <w:lang w:val="en-GB"/>
              </w:rPr>
            </w:pPr>
            <w:r w:rsidRPr="00B27137">
              <w:rPr>
                <w:sz w:val="20"/>
                <w:szCs w:val="20"/>
                <w:lang w:val="en-GB"/>
              </w:rPr>
              <w:t>Operating costs for the preparation and implementation of construction</w:t>
            </w:r>
          </w:p>
        </w:tc>
        <w:tc>
          <w:tcPr>
            <w:tcW w:w="2031" w:type="dxa"/>
            <w:noWrap/>
            <w:hideMark/>
          </w:tcPr>
          <w:p w:rsidR="000C058A" w:rsidRPr="00B27137" w:rsidRDefault="000C058A" w:rsidP="00330E42">
            <w:pPr>
              <w:pStyle w:val="Tabulkavnitek"/>
              <w:ind w:firstLine="0"/>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B27137">
              <w:rPr>
                <w:sz w:val="20"/>
                <w:szCs w:val="20"/>
                <w:lang w:val="en-GB"/>
              </w:rPr>
              <w:t xml:space="preserve">664 699 </w:t>
            </w:r>
            <w:r w:rsidR="00330E42" w:rsidRPr="00B27137">
              <w:rPr>
                <w:sz w:val="20"/>
                <w:szCs w:val="20"/>
                <w:lang w:val="en-GB"/>
              </w:rPr>
              <w:t>CZK</w:t>
            </w:r>
          </w:p>
        </w:tc>
        <w:tc>
          <w:tcPr>
            <w:tcW w:w="2080" w:type="dxa"/>
            <w:noWrap/>
            <w:hideMark/>
          </w:tcPr>
          <w:p w:rsidR="000C058A" w:rsidRPr="00B27137" w:rsidRDefault="000C058A" w:rsidP="00330E42">
            <w:pPr>
              <w:pStyle w:val="Tabulkavnitek"/>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B27137">
              <w:rPr>
                <w:sz w:val="20"/>
                <w:szCs w:val="20"/>
                <w:lang w:val="en-GB"/>
              </w:rPr>
              <w:t xml:space="preserve">664 699 </w:t>
            </w:r>
            <w:r w:rsidR="00330E42" w:rsidRPr="00B27137">
              <w:rPr>
                <w:sz w:val="20"/>
                <w:szCs w:val="20"/>
                <w:lang w:val="en-GB"/>
              </w:rPr>
              <w:t>CZK</w:t>
            </w:r>
          </w:p>
        </w:tc>
        <w:tc>
          <w:tcPr>
            <w:tcW w:w="1984" w:type="dxa"/>
            <w:noWrap/>
            <w:hideMark/>
          </w:tcPr>
          <w:p w:rsidR="000C058A" w:rsidRPr="00B27137" w:rsidRDefault="000C058A" w:rsidP="00330E42">
            <w:pPr>
              <w:pStyle w:val="Tabulkavnitek"/>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B27137">
              <w:rPr>
                <w:sz w:val="20"/>
                <w:szCs w:val="20"/>
                <w:lang w:val="en-GB"/>
              </w:rPr>
              <w:t xml:space="preserve">736 837 </w:t>
            </w:r>
            <w:r w:rsidR="00330E42" w:rsidRPr="00B27137">
              <w:rPr>
                <w:sz w:val="20"/>
                <w:szCs w:val="20"/>
                <w:lang w:val="en-GB"/>
              </w:rPr>
              <w:t>CZK</w:t>
            </w:r>
          </w:p>
        </w:tc>
      </w:tr>
      <w:tr w:rsidR="000C058A" w:rsidRPr="00B27137" w:rsidTr="003B2737">
        <w:trPr>
          <w:trHeight w:val="300"/>
        </w:trPr>
        <w:tc>
          <w:tcPr>
            <w:cnfStyle w:val="001000000000" w:firstRow="0" w:lastRow="0" w:firstColumn="1" w:lastColumn="0" w:oddVBand="0" w:evenVBand="0" w:oddHBand="0" w:evenHBand="0" w:firstRowFirstColumn="0" w:firstRowLastColumn="0" w:lastRowFirstColumn="0" w:lastRowLastColumn="0"/>
            <w:tcW w:w="3403" w:type="dxa"/>
            <w:noWrap/>
            <w:hideMark/>
          </w:tcPr>
          <w:p w:rsidR="000C058A" w:rsidRPr="00B27137" w:rsidRDefault="00330E42" w:rsidP="00330E42">
            <w:pPr>
              <w:pStyle w:val="Tabulkavnitek"/>
              <w:ind w:firstLine="0"/>
              <w:rPr>
                <w:sz w:val="20"/>
                <w:szCs w:val="20"/>
                <w:lang w:val="en-GB"/>
              </w:rPr>
            </w:pPr>
            <w:r w:rsidRPr="00B27137">
              <w:rPr>
                <w:sz w:val="20"/>
                <w:szCs w:val="20"/>
                <w:lang w:val="en-GB"/>
              </w:rPr>
              <w:t>Total costs without VAT</w:t>
            </w:r>
          </w:p>
        </w:tc>
        <w:tc>
          <w:tcPr>
            <w:tcW w:w="2031" w:type="dxa"/>
            <w:noWrap/>
            <w:hideMark/>
          </w:tcPr>
          <w:p w:rsidR="000C058A" w:rsidRPr="00B27137" w:rsidRDefault="000C058A" w:rsidP="00330E42">
            <w:pPr>
              <w:pStyle w:val="Tabulkavnitek"/>
              <w:ind w:firstLine="0"/>
              <w:jc w:val="right"/>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B27137">
              <w:rPr>
                <w:b/>
                <w:bCs/>
                <w:sz w:val="20"/>
                <w:szCs w:val="20"/>
                <w:lang w:val="en-GB"/>
              </w:rPr>
              <w:t xml:space="preserve">56 372 654 </w:t>
            </w:r>
            <w:r w:rsidR="00330E42" w:rsidRPr="00B27137">
              <w:rPr>
                <w:b/>
                <w:bCs/>
                <w:sz w:val="20"/>
                <w:szCs w:val="20"/>
                <w:lang w:val="en-GB"/>
              </w:rPr>
              <w:t>CZK</w:t>
            </w:r>
          </w:p>
        </w:tc>
        <w:tc>
          <w:tcPr>
            <w:tcW w:w="2080" w:type="dxa"/>
            <w:noWrap/>
            <w:hideMark/>
          </w:tcPr>
          <w:p w:rsidR="000C058A" w:rsidRPr="00B27137" w:rsidRDefault="000C058A" w:rsidP="00330E42">
            <w:pPr>
              <w:pStyle w:val="Tabulkavnitek"/>
              <w:jc w:val="right"/>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B27137">
              <w:rPr>
                <w:b/>
                <w:bCs/>
                <w:sz w:val="20"/>
                <w:szCs w:val="20"/>
                <w:lang w:val="en-GB"/>
              </w:rPr>
              <w:t xml:space="preserve">52 465 942 </w:t>
            </w:r>
            <w:r w:rsidR="00330E42" w:rsidRPr="00B27137">
              <w:rPr>
                <w:b/>
                <w:bCs/>
                <w:sz w:val="20"/>
                <w:szCs w:val="20"/>
                <w:lang w:val="en-GB"/>
              </w:rPr>
              <w:t>CZK</w:t>
            </w:r>
          </w:p>
        </w:tc>
        <w:tc>
          <w:tcPr>
            <w:tcW w:w="1984" w:type="dxa"/>
            <w:noWrap/>
            <w:hideMark/>
          </w:tcPr>
          <w:p w:rsidR="000C058A" w:rsidRPr="00B27137" w:rsidRDefault="000C058A" w:rsidP="00330E42">
            <w:pPr>
              <w:pStyle w:val="Tabulkavnitek"/>
              <w:jc w:val="right"/>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B27137">
              <w:rPr>
                <w:b/>
                <w:bCs/>
                <w:sz w:val="20"/>
                <w:szCs w:val="20"/>
                <w:lang w:val="en-GB"/>
              </w:rPr>
              <w:t xml:space="preserve">55 184 589 </w:t>
            </w:r>
            <w:r w:rsidR="00330E42" w:rsidRPr="00B27137">
              <w:rPr>
                <w:b/>
                <w:bCs/>
                <w:sz w:val="20"/>
                <w:szCs w:val="20"/>
                <w:lang w:val="en-GB"/>
              </w:rPr>
              <w:t>CZK</w:t>
            </w:r>
          </w:p>
        </w:tc>
      </w:tr>
    </w:tbl>
    <w:bookmarkEnd w:id="12"/>
    <w:p w:rsidR="00330E42" w:rsidRPr="00B27137" w:rsidRDefault="00330E42" w:rsidP="00330E42">
      <w:pPr>
        <w:spacing w:after="160" w:line="259" w:lineRule="auto"/>
        <w:rPr>
          <w:rFonts w:ascii="Calibri" w:eastAsiaTheme="majorEastAsia" w:hAnsi="Calibri" w:cstheme="majorBidi"/>
          <w:b/>
          <w:lang w:val="en-GB"/>
        </w:rPr>
      </w:pPr>
      <w:r w:rsidRPr="00B27137">
        <w:rPr>
          <w:rFonts w:ascii="Calibri" w:eastAsiaTheme="majorEastAsia" w:hAnsi="Calibri" w:cstheme="majorBidi"/>
          <w:b/>
          <w:lang w:val="en-GB"/>
        </w:rPr>
        <w:t>Comparison of multicriteria decision models</w:t>
      </w:r>
    </w:p>
    <w:p w:rsidR="00330E42" w:rsidRPr="00B27137" w:rsidRDefault="00330E42" w:rsidP="00330E42">
      <w:pPr>
        <w:spacing w:after="160" w:line="259" w:lineRule="auto"/>
        <w:rPr>
          <w:rFonts w:ascii="Cambria Math" w:hAnsi="Cambria Math"/>
          <w:iCs/>
          <w:sz w:val="22"/>
          <w:szCs w:val="22"/>
          <w:lang w:val="en-GB"/>
        </w:rPr>
      </w:pPr>
      <w:r w:rsidRPr="00B27137">
        <w:rPr>
          <w:rFonts w:ascii="Cambria Math" w:hAnsi="Cambria Math"/>
          <w:iCs/>
          <w:sz w:val="22"/>
          <w:szCs w:val="22"/>
          <w:lang w:val="en-GB"/>
        </w:rPr>
        <w:t>In order to be able to compare the variants, the following criteria were selected (Tab</w:t>
      </w:r>
      <w:r w:rsidR="00B27137" w:rsidRPr="00B27137">
        <w:rPr>
          <w:rFonts w:ascii="Cambria Math" w:hAnsi="Cambria Math"/>
          <w:iCs/>
          <w:sz w:val="22"/>
          <w:szCs w:val="22"/>
          <w:lang w:val="en-GB"/>
        </w:rPr>
        <w:t>.</w:t>
      </w:r>
      <w:r w:rsidRPr="00B27137">
        <w:rPr>
          <w:rFonts w:ascii="Cambria Math" w:hAnsi="Cambria Math"/>
          <w:iCs/>
          <w:sz w:val="22"/>
          <w:szCs w:val="22"/>
          <w:lang w:val="en-GB"/>
        </w:rPr>
        <w:t xml:space="preserve"> 4). For the purposes of the paper, the weightings of the individual criteria were considered identical.</w:t>
      </w:r>
    </w:p>
    <w:p w:rsidR="000C058A" w:rsidRDefault="000C058A" w:rsidP="00701731">
      <w:pPr>
        <w:pStyle w:val="CM-captionfigure"/>
        <w:rPr>
          <w:lang w:val="en-GB"/>
        </w:rPr>
      </w:pPr>
      <w:r w:rsidRPr="00B27137">
        <w:rPr>
          <w:lang w:val="en-GB"/>
        </w:rPr>
        <w:t xml:space="preserve">Tab. </w:t>
      </w:r>
      <w:r w:rsidR="00B27137">
        <w:rPr>
          <w:lang w:val="en-GB"/>
        </w:rPr>
        <w:t>2:</w:t>
      </w:r>
      <w:r w:rsidRPr="00B27137">
        <w:rPr>
          <w:lang w:val="en-GB"/>
        </w:rPr>
        <w:t xml:space="preserve"> </w:t>
      </w:r>
      <w:r w:rsidR="00B27137" w:rsidRPr="00B27137">
        <w:rPr>
          <w:lang w:val="en-GB"/>
        </w:rPr>
        <w:t>List of criteria</w:t>
      </w:r>
    </w:p>
    <w:p w:rsidR="00701731" w:rsidRPr="00701731" w:rsidRDefault="00701731" w:rsidP="00701731">
      <w:pPr>
        <w:pStyle w:val="CM-body"/>
        <w:rPr>
          <w:lang w:val="en-GB"/>
        </w:rPr>
      </w:pPr>
      <w:r w:rsidRPr="00701731">
        <w:rPr>
          <w:lang w:val="en-GB"/>
        </w:rPr>
        <w:drawing>
          <wp:inline distT="0" distB="0" distL="0" distR="0" wp14:anchorId="4CF143AF" wp14:editId="4E6749D8">
            <wp:extent cx="5760720" cy="1983105"/>
            <wp:effectExtent l="0" t="0" r="508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983105"/>
                    </a:xfrm>
                    <a:prstGeom prst="rect">
                      <a:avLst/>
                    </a:prstGeom>
                  </pic:spPr>
                </pic:pic>
              </a:graphicData>
            </a:graphic>
          </wp:inline>
        </w:drawing>
      </w:r>
    </w:p>
    <w:p w:rsidR="000C058A" w:rsidRPr="00B27137" w:rsidRDefault="00330E42" w:rsidP="00330E42">
      <w:pPr>
        <w:spacing w:after="160" w:line="259" w:lineRule="auto"/>
        <w:rPr>
          <w:rFonts w:ascii="Cambria Math" w:hAnsi="Cambria Math"/>
          <w:iCs/>
          <w:sz w:val="22"/>
          <w:szCs w:val="22"/>
          <w:lang w:val="en-GB"/>
        </w:rPr>
      </w:pPr>
      <w:r w:rsidRPr="00B27137">
        <w:rPr>
          <w:rFonts w:ascii="Cambria Math" w:hAnsi="Cambria Math"/>
          <w:iCs/>
          <w:sz w:val="22"/>
          <w:szCs w:val="22"/>
          <w:lang w:val="en-GB"/>
        </w:rPr>
        <w:t>Subsequently, models were created in Excel for a maximum of 5 variants with a maximum of 10 criteria. These models were used to evaluate the subject specified for this work. The final evaluation is shown in the following tables (Ta</w:t>
      </w:r>
      <w:r w:rsidR="00B27137" w:rsidRPr="00B27137">
        <w:rPr>
          <w:rFonts w:ascii="Cambria Math" w:hAnsi="Cambria Math"/>
          <w:iCs/>
          <w:sz w:val="22"/>
          <w:szCs w:val="22"/>
          <w:lang w:val="en-GB"/>
        </w:rPr>
        <w:t>b.</w:t>
      </w:r>
      <w:r w:rsidRPr="00B27137">
        <w:rPr>
          <w:rFonts w:ascii="Cambria Math" w:hAnsi="Cambria Math"/>
          <w:iCs/>
          <w:sz w:val="22"/>
          <w:szCs w:val="22"/>
          <w:lang w:val="en-GB"/>
        </w:rPr>
        <w:t xml:space="preserve"> 5, Tab</w:t>
      </w:r>
      <w:r w:rsidR="00B27137" w:rsidRPr="00B27137">
        <w:rPr>
          <w:rFonts w:ascii="Cambria Math" w:hAnsi="Cambria Math"/>
          <w:iCs/>
          <w:sz w:val="22"/>
          <w:szCs w:val="22"/>
          <w:lang w:val="en-GB"/>
        </w:rPr>
        <w:t>.</w:t>
      </w:r>
      <w:r w:rsidRPr="00B27137">
        <w:rPr>
          <w:rFonts w:ascii="Cambria Math" w:hAnsi="Cambria Math"/>
          <w:iCs/>
          <w:sz w:val="22"/>
          <w:szCs w:val="22"/>
          <w:lang w:val="en-GB"/>
        </w:rPr>
        <w:t xml:space="preserve"> 6, Tab</w:t>
      </w:r>
      <w:r w:rsidR="00B27137" w:rsidRPr="00B27137">
        <w:rPr>
          <w:rFonts w:ascii="Cambria Math" w:hAnsi="Cambria Math"/>
          <w:iCs/>
          <w:sz w:val="22"/>
          <w:szCs w:val="22"/>
          <w:lang w:val="en-GB"/>
        </w:rPr>
        <w:t>.</w:t>
      </w:r>
      <w:r w:rsidRPr="00B27137">
        <w:rPr>
          <w:rFonts w:ascii="Cambria Math" w:hAnsi="Cambria Math"/>
          <w:iCs/>
          <w:sz w:val="22"/>
          <w:szCs w:val="22"/>
          <w:lang w:val="en-GB"/>
        </w:rPr>
        <w:t xml:space="preserve"> 7).</w:t>
      </w:r>
    </w:p>
    <w:p w:rsidR="000C058A" w:rsidRPr="00B27137" w:rsidRDefault="000C058A" w:rsidP="00B27137">
      <w:pPr>
        <w:pStyle w:val="CM-captionfigure"/>
        <w:rPr>
          <w:lang w:val="en-GB"/>
        </w:rPr>
      </w:pPr>
      <w:r w:rsidRPr="00B27137">
        <w:rPr>
          <w:lang w:val="en-GB"/>
        </w:rPr>
        <w:t xml:space="preserve">Tab. </w:t>
      </w:r>
      <w:r w:rsidR="00B27137">
        <w:rPr>
          <w:lang w:val="en-GB"/>
        </w:rPr>
        <w:t>3</w:t>
      </w:r>
      <w:r w:rsidRPr="00B27137">
        <w:rPr>
          <w:lang w:val="en-GB"/>
        </w:rPr>
        <w:t xml:space="preserve">: </w:t>
      </w:r>
      <w:r w:rsidR="00B27137" w:rsidRPr="00B27137">
        <w:rPr>
          <w:lang w:val="en-GB"/>
        </w:rPr>
        <w:t>Multicriteria decision making in the form of a discriminatory method</w:t>
      </w:r>
    </w:p>
    <w:tbl>
      <w:tblPr>
        <w:tblStyle w:val="Tabulkaseznamu3"/>
        <w:tblW w:w="6809" w:type="dxa"/>
        <w:jc w:val="center"/>
        <w:tblLook w:val="04A0" w:firstRow="1" w:lastRow="0" w:firstColumn="1" w:lastColumn="0" w:noHBand="0" w:noVBand="1"/>
      </w:tblPr>
      <w:tblGrid>
        <w:gridCol w:w="1853"/>
        <w:gridCol w:w="1652"/>
        <w:gridCol w:w="1652"/>
        <w:gridCol w:w="1652"/>
      </w:tblGrid>
      <w:tr w:rsidR="000C058A" w:rsidRPr="003B2737" w:rsidTr="00701731">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100" w:firstRow="0" w:lastRow="0" w:firstColumn="1" w:lastColumn="0" w:oddVBand="0" w:evenVBand="0" w:oddHBand="0" w:evenHBand="0" w:firstRowFirstColumn="1" w:firstRowLastColumn="0" w:lastRowFirstColumn="0" w:lastRowLastColumn="0"/>
            <w:tcW w:w="1853" w:type="dxa"/>
            <w:vMerge w:val="restart"/>
            <w:noWrap/>
            <w:hideMark/>
          </w:tcPr>
          <w:p w:rsidR="000C058A" w:rsidRPr="003B2737" w:rsidRDefault="000C058A" w:rsidP="00B80675">
            <w:pPr>
              <w:rPr>
                <w:sz w:val="20"/>
                <w:szCs w:val="20"/>
                <w:lang w:val="en-GB"/>
              </w:rPr>
            </w:pPr>
            <w:r w:rsidRPr="003B2737">
              <w:rPr>
                <w:sz w:val="20"/>
                <w:szCs w:val="20"/>
                <w:lang w:val="en-GB"/>
              </w:rPr>
              <w:t> </w:t>
            </w:r>
          </w:p>
        </w:tc>
        <w:tc>
          <w:tcPr>
            <w:tcW w:w="4956" w:type="dxa"/>
            <w:gridSpan w:val="3"/>
            <w:noWrap/>
            <w:hideMark/>
          </w:tcPr>
          <w:p w:rsidR="000C058A" w:rsidRPr="003B2737" w:rsidRDefault="00B27137" w:rsidP="003B2737">
            <w:pPr>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3B2737">
              <w:rPr>
                <w:sz w:val="20"/>
                <w:szCs w:val="20"/>
                <w:lang w:val="en-GB"/>
              </w:rPr>
              <w:t>Option</w:t>
            </w:r>
          </w:p>
        </w:tc>
      </w:tr>
      <w:tr w:rsidR="000C058A" w:rsidRPr="003B2737" w:rsidTr="0070173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853" w:type="dxa"/>
            <w:vMerge/>
            <w:hideMark/>
          </w:tcPr>
          <w:p w:rsidR="000C058A" w:rsidRPr="003B2737" w:rsidRDefault="000C058A" w:rsidP="00B80675">
            <w:pPr>
              <w:rPr>
                <w:sz w:val="20"/>
                <w:szCs w:val="20"/>
                <w:lang w:val="en-GB"/>
              </w:rPr>
            </w:pPr>
          </w:p>
        </w:tc>
        <w:tc>
          <w:tcPr>
            <w:tcW w:w="1652" w:type="dxa"/>
            <w:noWrap/>
            <w:hideMark/>
          </w:tcPr>
          <w:p w:rsidR="000C058A" w:rsidRPr="003B2737" w:rsidRDefault="000C058A" w:rsidP="003B2737">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3B2737">
              <w:rPr>
                <w:sz w:val="20"/>
                <w:szCs w:val="20"/>
                <w:lang w:val="en-GB"/>
              </w:rPr>
              <w:t>A</w:t>
            </w:r>
          </w:p>
        </w:tc>
        <w:tc>
          <w:tcPr>
            <w:tcW w:w="1652" w:type="dxa"/>
            <w:noWrap/>
            <w:hideMark/>
          </w:tcPr>
          <w:p w:rsidR="000C058A" w:rsidRPr="003B2737" w:rsidRDefault="000C058A" w:rsidP="003B2737">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3B2737">
              <w:rPr>
                <w:sz w:val="20"/>
                <w:szCs w:val="20"/>
                <w:lang w:val="en-GB"/>
              </w:rPr>
              <w:t>B</w:t>
            </w:r>
          </w:p>
        </w:tc>
        <w:tc>
          <w:tcPr>
            <w:tcW w:w="1652" w:type="dxa"/>
            <w:noWrap/>
            <w:hideMark/>
          </w:tcPr>
          <w:p w:rsidR="000C058A" w:rsidRPr="003B2737" w:rsidRDefault="000C058A" w:rsidP="003B2737">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3B2737">
              <w:rPr>
                <w:sz w:val="20"/>
                <w:szCs w:val="20"/>
                <w:lang w:val="en-GB"/>
              </w:rPr>
              <w:t>C</w:t>
            </w:r>
          </w:p>
        </w:tc>
      </w:tr>
      <w:tr w:rsidR="000C058A" w:rsidRPr="003B2737" w:rsidTr="00701731">
        <w:trPr>
          <w:trHeight w:val="268"/>
          <w:jc w:val="center"/>
        </w:trPr>
        <w:tc>
          <w:tcPr>
            <w:cnfStyle w:val="001000000000" w:firstRow="0" w:lastRow="0" w:firstColumn="1" w:lastColumn="0" w:oddVBand="0" w:evenVBand="0" w:oddHBand="0" w:evenHBand="0" w:firstRowFirstColumn="0" w:firstRowLastColumn="0" w:lastRowFirstColumn="0" w:lastRowLastColumn="0"/>
            <w:tcW w:w="1853" w:type="dxa"/>
            <w:noWrap/>
            <w:hideMark/>
          </w:tcPr>
          <w:p w:rsidR="000C058A" w:rsidRPr="003B2737" w:rsidRDefault="000C058A" w:rsidP="00B80675">
            <w:pPr>
              <w:rPr>
                <w:sz w:val="20"/>
                <w:szCs w:val="20"/>
                <w:lang w:val="en-GB"/>
              </w:rPr>
            </w:pPr>
            <w:r w:rsidRPr="003B2737">
              <w:rPr>
                <w:sz w:val="20"/>
                <w:szCs w:val="20"/>
                <w:lang w:val="en-GB"/>
              </w:rPr>
              <w:t>U (</w:t>
            </w:r>
            <w:r w:rsidR="00330E42" w:rsidRPr="003B2737">
              <w:rPr>
                <w:sz w:val="20"/>
                <w:szCs w:val="20"/>
                <w:lang w:val="en-GB"/>
              </w:rPr>
              <w:t>Benefit</w:t>
            </w:r>
            <w:r w:rsidRPr="003B2737">
              <w:rPr>
                <w:sz w:val="20"/>
                <w:szCs w:val="20"/>
                <w:lang w:val="en-GB"/>
              </w:rPr>
              <w:t>)</w:t>
            </w:r>
          </w:p>
        </w:tc>
        <w:tc>
          <w:tcPr>
            <w:tcW w:w="1652" w:type="dxa"/>
            <w:noWrap/>
            <w:hideMark/>
          </w:tcPr>
          <w:p w:rsidR="000C058A" w:rsidRPr="003B2737" w:rsidRDefault="000C058A" w:rsidP="003B2737">
            <w:pPr>
              <w:jc w:val="right"/>
              <w:cnfStyle w:val="000000000000" w:firstRow="0" w:lastRow="0" w:firstColumn="0" w:lastColumn="0" w:oddVBand="0" w:evenVBand="0" w:oddHBand="0" w:evenHBand="0" w:firstRowFirstColumn="0" w:firstRowLastColumn="0" w:lastRowFirstColumn="0" w:lastRowLastColumn="0"/>
              <w:rPr>
                <w:sz w:val="20"/>
                <w:szCs w:val="20"/>
                <w:lang w:val="en-GB"/>
              </w:rPr>
            </w:pPr>
            <w:r w:rsidRPr="003B2737">
              <w:rPr>
                <w:sz w:val="20"/>
                <w:szCs w:val="20"/>
                <w:lang w:val="en-GB"/>
              </w:rPr>
              <w:t>4,487034237</w:t>
            </w:r>
          </w:p>
        </w:tc>
        <w:tc>
          <w:tcPr>
            <w:tcW w:w="1652" w:type="dxa"/>
            <w:noWrap/>
            <w:hideMark/>
          </w:tcPr>
          <w:p w:rsidR="000C058A" w:rsidRPr="003B2737" w:rsidRDefault="000C058A" w:rsidP="003B2737">
            <w:pPr>
              <w:jc w:val="right"/>
              <w:cnfStyle w:val="000000000000" w:firstRow="0" w:lastRow="0" w:firstColumn="0" w:lastColumn="0" w:oddVBand="0" w:evenVBand="0" w:oddHBand="0" w:evenHBand="0" w:firstRowFirstColumn="0" w:firstRowLastColumn="0" w:lastRowFirstColumn="0" w:lastRowLastColumn="0"/>
              <w:rPr>
                <w:sz w:val="20"/>
                <w:szCs w:val="20"/>
                <w:lang w:val="en-GB"/>
              </w:rPr>
            </w:pPr>
            <w:r w:rsidRPr="003B2737">
              <w:rPr>
                <w:sz w:val="20"/>
                <w:szCs w:val="20"/>
                <w:lang w:val="en-GB"/>
              </w:rPr>
              <w:t>2,449489743</w:t>
            </w:r>
          </w:p>
        </w:tc>
        <w:tc>
          <w:tcPr>
            <w:tcW w:w="1652" w:type="dxa"/>
            <w:noWrap/>
            <w:hideMark/>
          </w:tcPr>
          <w:p w:rsidR="000C058A" w:rsidRPr="003B2737" w:rsidRDefault="000C058A" w:rsidP="003B2737">
            <w:pPr>
              <w:jc w:val="right"/>
              <w:cnfStyle w:val="000000000000" w:firstRow="0" w:lastRow="0" w:firstColumn="0" w:lastColumn="0" w:oddVBand="0" w:evenVBand="0" w:oddHBand="0" w:evenHBand="0" w:firstRowFirstColumn="0" w:firstRowLastColumn="0" w:lastRowFirstColumn="0" w:lastRowLastColumn="0"/>
              <w:rPr>
                <w:sz w:val="20"/>
                <w:szCs w:val="20"/>
                <w:lang w:val="en-GB"/>
              </w:rPr>
            </w:pPr>
            <w:r w:rsidRPr="003B2737">
              <w:rPr>
                <w:sz w:val="20"/>
                <w:szCs w:val="20"/>
                <w:lang w:val="en-GB"/>
              </w:rPr>
              <w:t>8,874151798</w:t>
            </w:r>
          </w:p>
        </w:tc>
      </w:tr>
      <w:tr w:rsidR="000C058A" w:rsidRPr="003B2737" w:rsidTr="00701731">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1853" w:type="dxa"/>
            <w:noWrap/>
            <w:hideMark/>
          </w:tcPr>
          <w:p w:rsidR="000C058A" w:rsidRPr="003B2737" w:rsidRDefault="000C058A" w:rsidP="00B80675">
            <w:pPr>
              <w:rPr>
                <w:sz w:val="20"/>
                <w:szCs w:val="20"/>
                <w:lang w:val="en-GB"/>
              </w:rPr>
            </w:pPr>
            <w:r w:rsidRPr="003B2737">
              <w:rPr>
                <w:sz w:val="20"/>
                <w:szCs w:val="20"/>
                <w:lang w:val="en-GB"/>
              </w:rPr>
              <w:t xml:space="preserve">C </w:t>
            </w:r>
            <w:r w:rsidR="00330E42" w:rsidRPr="003B2737">
              <w:rPr>
                <w:sz w:val="20"/>
                <w:szCs w:val="20"/>
                <w:lang w:val="en-GB"/>
              </w:rPr>
              <w:t>(Cost)</w:t>
            </w:r>
          </w:p>
        </w:tc>
        <w:tc>
          <w:tcPr>
            <w:tcW w:w="1652" w:type="dxa"/>
            <w:noWrap/>
            <w:hideMark/>
          </w:tcPr>
          <w:p w:rsidR="000C058A" w:rsidRPr="003B2737" w:rsidRDefault="000C058A" w:rsidP="003B2737">
            <w:pPr>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3B2737">
              <w:rPr>
                <w:sz w:val="20"/>
                <w:szCs w:val="20"/>
                <w:lang w:val="en-GB"/>
              </w:rPr>
              <w:t>56372654</w:t>
            </w:r>
          </w:p>
        </w:tc>
        <w:tc>
          <w:tcPr>
            <w:tcW w:w="1652" w:type="dxa"/>
            <w:noWrap/>
            <w:hideMark/>
          </w:tcPr>
          <w:p w:rsidR="000C058A" w:rsidRPr="003B2737" w:rsidRDefault="000C058A" w:rsidP="003B2737">
            <w:pPr>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3B2737">
              <w:rPr>
                <w:sz w:val="20"/>
                <w:szCs w:val="20"/>
                <w:lang w:val="en-GB"/>
              </w:rPr>
              <w:t>52465942</w:t>
            </w:r>
          </w:p>
        </w:tc>
        <w:tc>
          <w:tcPr>
            <w:tcW w:w="1652" w:type="dxa"/>
            <w:noWrap/>
            <w:hideMark/>
          </w:tcPr>
          <w:p w:rsidR="000C058A" w:rsidRPr="003B2737" w:rsidRDefault="000C058A" w:rsidP="003B2737">
            <w:pPr>
              <w:jc w:val="right"/>
              <w:cnfStyle w:val="000000100000" w:firstRow="0" w:lastRow="0" w:firstColumn="0" w:lastColumn="0" w:oddVBand="0" w:evenVBand="0" w:oddHBand="1" w:evenHBand="0" w:firstRowFirstColumn="0" w:firstRowLastColumn="0" w:lastRowFirstColumn="0" w:lastRowLastColumn="0"/>
              <w:rPr>
                <w:sz w:val="20"/>
                <w:szCs w:val="20"/>
                <w:lang w:val="en-GB"/>
              </w:rPr>
            </w:pPr>
            <w:r w:rsidRPr="003B2737">
              <w:rPr>
                <w:sz w:val="20"/>
                <w:szCs w:val="20"/>
                <w:lang w:val="en-GB"/>
              </w:rPr>
              <w:t>55184589</w:t>
            </w:r>
          </w:p>
        </w:tc>
      </w:tr>
      <w:tr w:rsidR="000C058A" w:rsidRPr="003B2737" w:rsidTr="00701731">
        <w:trPr>
          <w:trHeight w:val="285"/>
          <w:jc w:val="center"/>
        </w:trPr>
        <w:tc>
          <w:tcPr>
            <w:cnfStyle w:val="001000000000" w:firstRow="0" w:lastRow="0" w:firstColumn="1" w:lastColumn="0" w:oddVBand="0" w:evenVBand="0" w:oddHBand="0" w:evenHBand="0" w:firstRowFirstColumn="0" w:firstRowLastColumn="0" w:lastRowFirstColumn="0" w:lastRowLastColumn="0"/>
            <w:tcW w:w="1853" w:type="dxa"/>
            <w:noWrap/>
            <w:hideMark/>
          </w:tcPr>
          <w:p w:rsidR="000C058A" w:rsidRPr="003B2737" w:rsidRDefault="000C058A" w:rsidP="00B80675">
            <w:pPr>
              <w:rPr>
                <w:sz w:val="20"/>
                <w:szCs w:val="20"/>
                <w:lang w:val="en-GB"/>
              </w:rPr>
            </w:pPr>
            <w:r w:rsidRPr="003B2737">
              <w:rPr>
                <w:sz w:val="20"/>
                <w:szCs w:val="20"/>
                <w:lang w:val="en-GB"/>
              </w:rPr>
              <w:t>E=U/C</w:t>
            </w:r>
          </w:p>
        </w:tc>
        <w:tc>
          <w:tcPr>
            <w:tcW w:w="1652" w:type="dxa"/>
            <w:noWrap/>
            <w:hideMark/>
          </w:tcPr>
          <w:p w:rsidR="000C058A" w:rsidRPr="003B2737" w:rsidRDefault="000C058A" w:rsidP="003B2737">
            <w:pPr>
              <w:jc w:val="right"/>
              <w:cnfStyle w:val="000000000000" w:firstRow="0" w:lastRow="0" w:firstColumn="0" w:lastColumn="0" w:oddVBand="0" w:evenVBand="0" w:oddHBand="0" w:evenHBand="0" w:firstRowFirstColumn="0" w:firstRowLastColumn="0" w:lastRowFirstColumn="0" w:lastRowLastColumn="0"/>
              <w:rPr>
                <w:sz w:val="20"/>
                <w:szCs w:val="20"/>
                <w:lang w:val="en-GB"/>
              </w:rPr>
            </w:pPr>
            <w:r w:rsidRPr="003B2737">
              <w:rPr>
                <w:sz w:val="20"/>
                <w:szCs w:val="20"/>
                <w:lang w:val="en-GB"/>
              </w:rPr>
              <w:t>7,95959E-08</w:t>
            </w:r>
          </w:p>
        </w:tc>
        <w:tc>
          <w:tcPr>
            <w:tcW w:w="1652" w:type="dxa"/>
            <w:noWrap/>
            <w:hideMark/>
          </w:tcPr>
          <w:p w:rsidR="000C058A" w:rsidRPr="003B2737" w:rsidRDefault="000C058A" w:rsidP="003B2737">
            <w:pPr>
              <w:jc w:val="right"/>
              <w:cnfStyle w:val="000000000000" w:firstRow="0" w:lastRow="0" w:firstColumn="0" w:lastColumn="0" w:oddVBand="0" w:evenVBand="0" w:oddHBand="0" w:evenHBand="0" w:firstRowFirstColumn="0" w:firstRowLastColumn="0" w:lastRowFirstColumn="0" w:lastRowLastColumn="0"/>
              <w:rPr>
                <w:sz w:val="20"/>
                <w:szCs w:val="20"/>
                <w:lang w:val="en-GB"/>
              </w:rPr>
            </w:pPr>
            <w:r w:rsidRPr="003B2737">
              <w:rPr>
                <w:sz w:val="20"/>
                <w:szCs w:val="20"/>
                <w:lang w:val="en-GB"/>
              </w:rPr>
              <w:t>4,66872E-08</w:t>
            </w:r>
          </w:p>
        </w:tc>
        <w:tc>
          <w:tcPr>
            <w:tcW w:w="1652" w:type="dxa"/>
            <w:noWrap/>
            <w:hideMark/>
          </w:tcPr>
          <w:p w:rsidR="000C058A" w:rsidRPr="003B2737" w:rsidRDefault="000C058A" w:rsidP="003B2737">
            <w:pPr>
              <w:jc w:val="right"/>
              <w:cnfStyle w:val="000000000000" w:firstRow="0" w:lastRow="0" w:firstColumn="0" w:lastColumn="0" w:oddVBand="0" w:evenVBand="0" w:oddHBand="0" w:evenHBand="0" w:firstRowFirstColumn="0" w:firstRowLastColumn="0" w:lastRowFirstColumn="0" w:lastRowLastColumn="0"/>
              <w:rPr>
                <w:sz w:val="20"/>
                <w:szCs w:val="20"/>
                <w:lang w:val="en-GB"/>
              </w:rPr>
            </w:pPr>
            <w:r w:rsidRPr="003B2737">
              <w:rPr>
                <w:sz w:val="20"/>
                <w:szCs w:val="20"/>
                <w:lang w:val="en-GB"/>
              </w:rPr>
              <w:t>1,60809E-07</w:t>
            </w:r>
          </w:p>
        </w:tc>
      </w:tr>
      <w:tr w:rsidR="000C058A" w:rsidRPr="003B2737" w:rsidTr="0070173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853" w:type="dxa"/>
            <w:noWrap/>
            <w:hideMark/>
          </w:tcPr>
          <w:p w:rsidR="000C058A" w:rsidRPr="003B2737" w:rsidRDefault="00B27137" w:rsidP="003B2737">
            <w:pPr>
              <w:jc w:val="center"/>
              <w:rPr>
                <w:sz w:val="20"/>
                <w:szCs w:val="20"/>
                <w:lang w:val="en-GB"/>
              </w:rPr>
            </w:pPr>
            <w:r w:rsidRPr="003B2737">
              <w:rPr>
                <w:sz w:val="20"/>
                <w:szCs w:val="20"/>
                <w:lang w:val="en-GB"/>
              </w:rPr>
              <w:t>Order of options</w:t>
            </w:r>
          </w:p>
        </w:tc>
        <w:tc>
          <w:tcPr>
            <w:tcW w:w="1652" w:type="dxa"/>
            <w:noWrap/>
            <w:hideMark/>
          </w:tcPr>
          <w:p w:rsidR="000C058A" w:rsidRPr="003B2737" w:rsidRDefault="000C058A" w:rsidP="003B2737">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3B2737">
              <w:rPr>
                <w:sz w:val="20"/>
                <w:szCs w:val="20"/>
                <w:lang w:val="en-GB"/>
              </w:rPr>
              <w:t>2</w:t>
            </w:r>
          </w:p>
        </w:tc>
        <w:tc>
          <w:tcPr>
            <w:tcW w:w="1652" w:type="dxa"/>
            <w:noWrap/>
            <w:hideMark/>
          </w:tcPr>
          <w:p w:rsidR="000C058A" w:rsidRPr="003B2737" w:rsidRDefault="000C058A" w:rsidP="003B2737">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3B2737">
              <w:rPr>
                <w:sz w:val="20"/>
                <w:szCs w:val="20"/>
                <w:lang w:val="en-GB"/>
              </w:rPr>
              <w:t>1</w:t>
            </w:r>
          </w:p>
        </w:tc>
        <w:tc>
          <w:tcPr>
            <w:tcW w:w="1652" w:type="dxa"/>
            <w:noWrap/>
            <w:hideMark/>
          </w:tcPr>
          <w:p w:rsidR="000C058A" w:rsidRPr="003B2737" w:rsidRDefault="000C058A" w:rsidP="003B2737">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3B2737">
              <w:rPr>
                <w:sz w:val="20"/>
                <w:szCs w:val="20"/>
                <w:lang w:val="en-GB"/>
              </w:rPr>
              <w:t>3</w:t>
            </w:r>
          </w:p>
        </w:tc>
      </w:tr>
    </w:tbl>
    <w:p w:rsidR="000C058A" w:rsidRPr="00B27137" w:rsidRDefault="000C058A" w:rsidP="00B27137">
      <w:pPr>
        <w:pStyle w:val="CM-captionfigure"/>
        <w:rPr>
          <w:lang w:val="en-GB"/>
        </w:rPr>
      </w:pPr>
      <w:r w:rsidRPr="00B27137">
        <w:rPr>
          <w:lang w:val="en-GB"/>
        </w:rPr>
        <w:t xml:space="preserve">Tab. </w:t>
      </w:r>
      <w:r w:rsidR="00B27137">
        <w:rPr>
          <w:lang w:val="en-GB"/>
        </w:rPr>
        <w:t>4</w:t>
      </w:r>
      <w:r w:rsidRPr="00B27137">
        <w:rPr>
          <w:lang w:val="en-GB"/>
        </w:rPr>
        <w:t xml:space="preserve">: </w:t>
      </w:r>
      <w:r w:rsidR="00B27137" w:rsidRPr="00B27137">
        <w:rPr>
          <w:lang w:val="en-GB"/>
        </w:rPr>
        <w:t>Multicriteria decision making in the form of a basic variant</w:t>
      </w:r>
    </w:p>
    <w:tbl>
      <w:tblPr>
        <w:tblStyle w:val="Tabulkaseznamu3"/>
        <w:tblW w:w="5949" w:type="dxa"/>
        <w:jc w:val="center"/>
        <w:tblLook w:val="04A0" w:firstRow="1" w:lastRow="0" w:firstColumn="1" w:lastColumn="0" w:noHBand="0" w:noVBand="1"/>
      </w:tblPr>
      <w:tblGrid>
        <w:gridCol w:w="1701"/>
        <w:gridCol w:w="1880"/>
        <w:gridCol w:w="2368"/>
      </w:tblGrid>
      <w:tr w:rsidR="000C058A" w:rsidRPr="00B27137" w:rsidTr="00701731">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100" w:firstRow="0" w:lastRow="0" w:firstColumn="1" w:lastColumn="0" w:oddVBand="0" w:evenVBand="0" w:oddHBand="0" w:evenHBand="0" w:firstRowFirstColumn="1" w:firstRowLastColumn="0" w:lastRowFirstColumn="0" w:lastRowLastColumn="0"/>
            <w:tcW w:w="1701" w:type="dxa"/>
            <w:noWrap/>
            <w:hideMark/>
          </w:tcPr>
          <w:p w:rsidR="000C058A" w:rsidRPr="00B27137" w:rsidRDefault="000C058A" w:rsidP="00B80675">
            <w:pPr>
              <w:rPr>
                <w:lang w:val="en-GB"/>
              </w:rPr>
            </w:pPr>
          </w:p>
        </w:tc>
        <w:tc>
          <w:tcPr>
            <w:tcW w:w="1880" w:type="dxa"/>
            <w:noWrap/>
            <w:hideMark/>
          </w:tcPr>
          <w:p w:rsidR="000C058A" w:rsidRPr="00B27137" w:rsidRDefault="00330E42" w:rsidP="00701731">
            <w:pPr>
              <w:jc w:val="center"/>
              <w:cnfStyle w:val="100000000000" w:firstRow="1" w:lastRow="0" w:firstColumn="0" w:lastColumn="0" w:oddVBand="0" w:evenVBand="0" w:oddHBand="0" w:evenHBand="0" w:firstRowFirstColumn="0" w:firstRowLastColumn="0" w:lastRowFirstColumn="0" w:lastRowLastColumn="0"/>
              <w:rPr>
                <w:lang w:val="en-GB"/>
              </w:rPr>
            </w:pPr>
            <w:r w:rsidRPr="00B27137">
              <w:rPr>
                <w:lang w:val="en-GB"/>
              </w:rPr>
              <w:t>Ranking</w:t>
            </w:r>
          </w:p>
        </w:tc>
        <w:tc>
          <w:tcPr>
            <w:tcW w:w="2368" w:type="dxa"/>
            <w:noWrap/>
            <w:hideMark/>
          </w:tcPr>
          <w:p w:rsidR="000C058A" w:rsidRPr="00B27137" w:rsidRDefault="00B27137" w:rsidP="00701731">
            <w:pPr>
              <w:jc w:val="center"/>
              <w:cnfStyle w:val="100000000000" w:firstRow="1" w:lastRow="0" w:firstColumn="0" w:lastColumn="0" w:oddVBand="0" w:evenVBand="0" w:oddHBand="0" w:evenHBand="0" w:firstRowFirstColumn="0" w:firstRowLastColumn="0" w:lastRowFirstColumn="0" w:lastRowLastColumn="0"/>
              <w:rPr>
                <w:lang w:val="en-GB"/>
              </w:rPr>
            </w:pPr>
            <w:r w:rsidRPr="00B27137">
              <w:rPr>
                <w:lang w:val="en-GB"/>
              </w:rPr>
              <w:t>Order of options</w:t>
            </w:r>
          </w:p>
        </w:tc>
      </w:tr>
      <w:tr w:rsidR="000C058A" w:rsidRPr="00B27137" w:rsidTr="0070173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01" w:type="dxa"/>
            <w:noWrap/>
            <w:hideMark/>
          </w:tcPr>
          <w:p w:rsidR="000C058A" w:rsidRPr="00B27137" w:rsidRDefault="00B27137" w:rsidP="00B80675">
            <w:pPr>
              <w:rPr>
                <w:b w:val="0"/>
                <w:bCs w:val="0"/>
                <w:lang w:val="en-GB"/>
              </w:rPr>
            </w:pPr>
            <w:r w:rsidRPr="00B27137">
              <w:rPr>
                <w:b w:val="0"/>
                <w:bCs w:val="0"/>
                <w:lang w:val="en-GB"/>
              </w:rPr>
              <w:t>Option</w:t>
            </w:r>
            <w:r w:rsidRPr="00B27137">
              <w:rPr>
                <w:b w:val="0"/>
                <w:bCs w:val="0"/>
                <w:lang w:val="en-GB"/>
              </w:rPr>
              <w:t xml:space="preserve"> </w:t>
            </w:r>
            <w:r w:rsidR="00330E42" w:rsidRPr="00B27137">
              <w:rPr>
                <w:b w:val="0"/>
                <w:bCs w:val="0"/>
                <w:lang w:val="en-GB"/>
              </w:rPr>
              <w:t>A</w:t>
            </w:r>
          </w:p>
        </w:tc>
        <w:tc>
          <w:tcPr>
            <w:tcW w:w="1880" w:type="dxa"/>
            <w:noWrap/>
            <w:hideMark/>
          </w:tcPr>
          <w:p w:rsidR="000C058A" w:rsidRPr="00B27137" w:rsidRDefault="000C058A" w:rsidP="00701731">
            <w:pPr>
              <w:jc w:val="center"/>
              <w:cnfStyle w:val="000000100000" w:firstRow="0" w:lastRow="0" w:firstColumn="0" w:lastColumn="0" w:oddVBand="0" w:evenVBand="0" w:oddHBand="1" w:evenHBand="0" w:firstRowFirstColumn="0" w:firstRowLastColumn="0" w:lastRowFirstColumn="0" w:lastRowLastColumn="0"/>
              <w:rPr>
                <w:lang w:val="en-GB"/>
              </w:rPr>
            </w:pPr>
            <w:r w:rsidRPr="00B27137">
              <w:rPr>
                <w:lang w:val="en-GB"/>
              </w:rPr>
              <w:t>1,77391E-08</w:t>
            </w:r>
          </w:p>
        </w:tc>
        <w:tc>
          <w:tcPr>
            <w:tcW w:w="2368" w:type="dxa"/>
            <w:noWrap/>
            <w:hideMark/>
          </w:tcPr>
          <w:p w:rsidR="000C058A" w:rsidRPr="00B27137" w:rsidRDefault="000C058A" w:rsidP="00701731">
            <w:pPr>
              <w:jc w:val="center"/>
              <w:cnfStyle w:val="000000100000" w:firstRow="0" w:lastRow="0" w:firstColumn="0" w:lastColumn="0" w:oddVBand="0" w:evenVBand="0" w:oddHBand="1" w:evenHBand="0" w:firstRowFirstColumn="0" w:firstRowLastColumn="0" w:lastRowFirstColumn="0" w:lastRowLastColumn="0"/>
              <w:rPr>
                <w:lang w:val="en-GB"/>
              </w:rPr>
            </w:pPr>
            <w:r w:rsidRPr="00B27137">
              <w:rPr>
                <w:lang w:val="en-GB"/>
              </w:rPr>
              <w:t>3</w:t>
            </w:r>
          </w:p>
        </w:tc>
      </w:tr>
      <w:tr w:rsidR="000C058A" w:rsidRPr="00B27137" w:rsidTr="00701731">
        <w:trPr>
          <w:trHeight w:val="300"/>
          <w:jc w:val="center"/>
        </w:trPr>
        <w:tc>
          <w:tcPr>
            <w:cnfStyle w:val="001000000000" w:firstRow="0" w:lastRow="0" w:firstColumn="1" w:lastColumn="0" w:oddVBand="0" w:evenVBand="0" w:oddHBand="0" w:evenHBand="0" w:firstRowFirstColumn="0" w:firstRowLastColumn="0" w:lastRowFirstColumn="0" w:lastRowLastColumn="0"/>
            <w:tcW w:w="1701" w:type="dxa"/>
            <w:noWrap/>
            <w:hideMark/>
          </w:tcPr>
          <w:p w:rsidR="000C058A" w:rsidRPr="00B27137" w:rsidRDefault="00B27137" w:rsidP="00B80675">
            <w:pPr>
              <w:rPr>
                <w:b w:val="0"/>
                <w:bCs w:val="0"/>
                <w:lang w:val="en-GB"/>
              </w:rPr>
            </w:pPr>
            <w:r w:rsidRPr="00B27137">
              <w:rPr>
                <w:b w:val="0"/>
                <w:bCs w:val="0"/>
                <w:lang w:val="en-GB"/>
              </w:rPr>
              <w:t>Option</w:t>
            </w:r>
            <w:r w:rsidRPr="00B27137">
              <w:rPr>
                <w:b w:val="0"/>
                <w:bCs w:val="0"/>
                <w:lang w:val="en-GB"/>
              </w:rPr>
              <w:t xml:space="preserve"> </w:t>
            </w:r>
            <w:r w:rsidR="00330E42" w:rsidRPr="00B27137">
              <w:rPr>
                <w:b w:val="0"/>
                <w:bCs w:val="0"/>
                <w:lang w:val="en-GB"/>
              </w:rPr>
              <w:t>B</w:t>
            </w:r>
          </w:p>
        </w:tc>
        <w:tc>
          <w:tcPr>
            <w:tcW w:w="1880" w:type="dxa"/>
            <w:noWrap/>
            <w:hideMark/>
          </w:tcPr>
          <w:p w:rsidR="000C058A" w:rsidRPr="00B27137" w:rsidRDefault="000C058A" w:rsidP="00701731">
            <w:pPr>
              <w:jc w:val="center"/>
              <w:cnfStyle w:val="000000000000" w:firstRow="0" w:lastRow="0" w:firstColumn="0" w:lastColumn="0" w:oddVBand="0" w:evenVBand="0" w:oddHBand="0" w:evenHBand="0" w:firstRowFirstColumn="0" w:firstRowLastColumn="0" w:lastRowFirstColumn="0" w:lastRowLastColumn="0"/>
              <w:rPr>
                <w:lang w:val="en-GB"/>
              </w:rPr>
            </w:pPr>
            <w:r w:rsidRPr="00B27137">
              <w:rPr>
                <w:lang w:val="en-GB"/>
              </w:rPr>
              <w:t>2,16991E-08</w:t>
            </w:r>
          </w:p>
        </w:tc>
        <w:tc>
          <w:tcPr>
            <w:tcW w:w="2368" w:type="dxa"/>
            <w:noWrap/>
            <w:hideMark/>
          </w:tcPr>
          <w:p w:rsidR="000C058A" w:rsidRPr="00B27137" w:rsidRDefault="000C058A" w:rsidP="00701731">
            <w:pPr>
              <w:jc w:val="center"/>
              <w:cnfStyle w:val="000000000000" w:firstRow="0" w:lastRow="0" w:firstColumn="0" w:lastColumn="0" w:oddVBand="0" w:evenVBand="0" w:oddHBand="0" w:evenHBand="0" w:firstRowFirstColumn="0" w:firstRowLastColumn="0" w:lastRowFirstColumn="0" w:lastRowLastColumn="0"/>
              <w:rPr>
                <w:lang w:val="en-GB"/>
              </w:rPr>
            </w:pPr>
            <w:r w:rsidRPr="00B27137">
              <w:rPr>
                <w:lang w:val="en-GB"/>
              </w:rPr>
              <w:t>1</w:t>
            </w:r>
          </w:p>
        </w:tc>
      </w:tr>
      <w:tr w:rsidR="000C058A" w:rsidRPr="00B27137" w:rsidTr="00701731">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01" w:type="dxa"/>
            <w:noWrap/>
            <w:hideMark/>
          </w:tcPr>
          <w:p w:rsidR="000C058A" w:rsidRPr="00B27137" w:rsidRDefault="00B27137" w:rsidP="00B80675">
            <w:pPr>
              <w:rPr>
                <w:b w:val="0"/>
                <w:bCs w:val="0"/>
                <w:lang w:val="en-GB"/>
              </w:rPr>
            </w:pPr>
            <w:r w:rsidRPr="00B27137">
              <w:rPr>
                <w:b w:val="0"/>
                <w:bCs w:val="0"/>
                <w:lang w:val="en-GB"/>
              </w:rPr>
              <w:t>Option</w:t>
            </w:r>
            <w:r w:rsidRPr="00B27137">
              <w:rPr>
                <w:b w:val="0"/>
                <w:bCs w:val="0"/>
                <w:lang w:val="en-GB"/>
              </w:rPr>
              <w:t xml:space="preserve"> </w:t>
            </w:r>
            <w:r w:rsidR="00330E42" w:rsidRPr="00B27137">
              <w:rPr>
                <w:b w:val="0"/>
                <w:bCs w:val="0"/>
                <w:lang w:val="en-GB"/>
              </w:rPr>
              <w:t>C</w:t>
            </w:r>
          </w:p>
        </w:tc>
        <w:tc>
          <w:tcPr>
            <w:tcW w:w="1880" w:type="dxa"/>
            <w:noWrap/>
            <w:hideMark/>
          </w:tcPr>
          <w:p w:rsidR="000C058A" w:rsidRPr="00B27137" w:rsidRDefault="000C058A" w:rsidP="00701731">
            <w:pPr>
              <w:jc w:val="center"/>
              <w:cnfStyle w:val="000000100000" w:firstRow="0" w:lastRow="0" w:firstColumn="0" w:lastColumn="0" w:oddVBand="0" w:evenVBand="0" w:oddHBand="1" w:evenHBand="0" w:firstRowFirstColumn="0" w:firstRowLastColumn="0" w:lastRowFirstColumn="0" w:lastRowLastColumn="0"/>
              <w:rPr>
                <w:lang w:val="en-GB"/>
              </w:rPr>
            </w:pPr>
            <w:r w:rsidRPr="00B27137">
              <w:rPr>
                <w:lang w:val="en-GB"/>
              </w:rPr>
              <w:t>1,79733E-08</w:t>
            </w:r>
          </w:p>
        </w:tc>
        <w:tc>
          <w:tcPr>
            <w:tcW w:w="2368" w:type="dxa"/>
            <w:noWrap/>
            <w:hideMark/>
          </w:tcPr>
          <w:p w:rsidR="000C058A" w:rsidRPr="00B27137" w:rsidRDefault="000C058A" w:rsidP="00701731">
            <w:pPr>
              <w:jc w:val="center"/>
              <w:cnfStyle w:val="000000100000" w:firstRow="0" w:lastRow="0" w:firstColumn="0" w:lastColumn="0" w:oddVBand="0" w:evenVBand="0" w:oddHBand="1" w:evenHBand="0" w:firstRowFirstColumn="0" w:firstRowLastColumn="0" w:lastRowFirstColumn="0" w:lastRowLastColumn="0"/>
              <w:rPr>
                <w:lang w:val="en-GB"/>
              </w:rPr>
            </w:pPr>
            <w:r w:rsidRPr="00B27137">
              <w:rPr>
                <w:lang w:val="en-GB"/>
              </w:rPr>
              <w:t>2</w:t>
            </w:r>
          </w:p>
        </w:tc>
      </w:tr>
    </w:tbl>
    <w:p w:rsidR="000C058A" w:rsidRPr="00B27137" w:rsidRDefault="000C058A" w:rsidP="00B27137">
      <w:pPr>
        <w:pStyle w:val="CM-captionfigure"/>
        <w:rPr>
          <w:lang w:val="en-GB"/>
        </w:rPr>
      </w:pPr>
      <w:r w:rsidRPr="00B27137">
        <w:rPr>
          <w:lang w:val="en-GB"/>
        </w:rPr>
        <w:lastRenderedPageBreak/>
        <w:t xml:space="preserve">Tab. </w:t>
      </w:r>
      <w:r w:rsidR="00B27137">
        <w:rPr>
          <w:lang w:val="en-GB"/>
        </w:rPr>
        <w:t>5</w:t>
      </w:r>
      <w:r w:rsidRPr="00B27137">
        <w:rPr>
          <w:lang w:val="en-GB"/>
        </w:rPr>
        <w:t xml:space="preserve">: </w:t>
      </w:r>
      <w:r w:rsidR="00B27137" w:rsidRPr="00B27137">
        <w:rPr>
          <w:lang w:val="en-GB"/>
        </w:rPr>
        <w:t>Multicriteria decision making in the form of a scoring method</w:t>
      </w:r>
    </w:p>
    <w:tbl>
      <w:tblPr>
        <w:tblStyle w:val="Tabulkaseznamu3"/>
        <w:tblW w:w="6714" w:type="dxa"/>
        <w:jc w:val="center"/>
        <w:tblLook w:val="04A0" w:firstRow="1" w:lastRow="0" w:firstColumn="1" w:lastColumn="0" w:noHBand="0" w:noVBand="1"/>
      </w:tblPr>
      <w:tblGrid>
        <w:gridCol w:w="1833"/>
        <w:gridCol w:w="1627"/>
        <w:gridCol w:w="1627"/>
        <w:gridCol w:w="1627"/>
      </w:tblGrid>
      <w:tr w:rsidR="000C058A" w:rsidRPr="00B27137" w:rsidTr="00701731">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100" w:firstRow="0" w:lastRow="0" w:firstColumn="1" w:lastColumn="0" w:oddVBand="0" w:evenVBand="0" w:oddHBand="0" w:evenHBand="0" w:firstRowFirstColumn="1" w:firstRowLastColumn="0" w:lastRowFirstColumn="0" w:lastRowLastColumn="0"/>
            <w:tcW w:w="1833" w:type="dxa"/>
            <w:noWrap/>
            <w:hideMark/>
          </w:tcPr>
          <w:p w:rsidR="000C058A" w:rsidRPr="00B27137" w:rsidRDefault="000C058A" w:rsidP="00B80675">
            <w:pPr>
              <w:jc w:val="center"/>
              <w:rPr>
                <w:rFonts w:ascii="Calibri" w:hAnsi="Calibri" w:cs="Times New Roman"/>
                <w:b w:val="0"/>
                <w:bCs w:val="0"/>
                <w:sz w:val="22"/>
                <w:szCs w:val="22"/>
                <w:lang w:val="en-GB"/>
              </w:rPr>
            </w:pPr>
            <w:r w:rsidRPr="00B27137">
              <w:rPr>
                <w:rFonts w:ascii="Calibri" w:hAnsi="Calibri" w:cs="Times New Roman"/>
                <w:b w:val="0"/>
                <w:bCs w:val="0"/>
                <w:sz w:val="22"/>
                <w:szCs w:val="22"/>
                <w:lang w:val="en-GB"/>
              </w:rPr>
              <w:t> </w:t>
            </w:r>
          </w:p>
        </w:tc>
        <w:tc>
          <w:tcPr>
            <w:tcW w:w="1627" w:type="dxa"/>
            <w:noWrap/>
            <w:hideMark/>
          </w:tcPr>
          <w:p w:rsidR="000C058A" w:rsidRPr="00B27137" w:rsidRDefault="00B27137" w:rsidP="00B80675">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b w:val="0"/>
                <w:bCs w:val="0"/>
                <w:sz w:val="22"/>
                <w:szCs w:val="22"/>
                <w:lang w:val="en-GB"/>
              </w:rPr>
            </w:pPr>
            <w:r w:rsidRPr="00B27137">
              <w:rPr>
                <w:b w:val="0"/>
                <w:bCs w:val="0"/>
                <w:lang w:val="en-GB"/>
              </w:rPr>
              <w:t>Option</w:t>
            </w:r>
            <w:r w:rsidRPr="00B27137">
              <w:rPr>
                <w:rFonts w:ascii="Calibri" w:hAnsi="Calibri" w:cs="Times New Roman"/>
                <w:b w:val="0"/>
                <w:bCs w:val="0"/>
                <w:sz w:val="22"/>
                <w:szCs w:val="22"/>
                <w:lang w:val="en-GB"/>
              </w:rPr>
              <w:t xml:space="preserve"> </w:t>
            </w:r>
            <w:r w:rsidR="000C058A" w:rsidRPr="00B27137">
              <w:rPr>
                <w:rFonts w:ascii="Calibri" w:hAnsi="Calibri" w:cs="Times New Roman"/>
                <w:b w:val="0"/>
                <w:bCs w:val="0"/>
                <w:sz w:val="22"/>
                <w:szCs w:val="22"/>
                <w:lang w:val="en-GB"/>
              </w:rPr>
              <w:t>A</w:t>
            </w:r>
          </w:p>
        </w:tc>
        <w:tc>
          <w:tcPr>
            <w:tcW w:w="1627" w:type="dxa"/>
            <w:noWrap/>
            <w:hideMark/>
          </w:tcPr>
          <w:p w:rsidR="000C058A" w:rsidRPr="00B27137" w:rsidRDefault="00B27137" w:rsidP="00B80675">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b w:val="0"/>
                <w:bCs w:val="0"/>
                <w:sz w:val="22"/>
                <w:szCs w:val="22"/>
                <w:lang w:val="en-GB"/>
              </w:rPr>
            </w:pPr>
            <w:r w:rsidRPr="00B27137">
              <w:rPr>
                <w:b w:val="0"/>
                <w:bCs w:val="0"/>
                <w:lang w:val="en-GB"/>
              </w:rPr>
              <w:t>Option</w:t>
            </w:r>
            <w:r w:rsidRPr="00B27137">
              <w:rPr>
                <w:rFonts w:ascii="Calibri" w:hAnsi="Calibri" w:cs="Times New Roman"/>
                <w:b w:val="0"/>
                <w:bCs w:val="0"/>
                <w:sz w:val="22"/>
                <w:szCs w:val="22"/>
                <w:lang w:val="en-GB"/>
              </w:rPr>
              <w:t xml:space="preserve"> </w:t>
            </w:r>
            <w:r w:rsidR="000C058A" w:rsidRPr="00B27137">
              <w:rPr>
                <w:rFonts w:ascii="Calibri" w:hAnsi="Calibri" w:cs="Times New Roman"/>
                <w:b w:val="0"/>
                <w:bCs w:val="0"/>
                <w:sz w:val="22"/>
                <w:szCs w:val="22"/>
                <w:lang w:val="en-GB"/>
              </w:rPr>
              <w:t>B</w:t>
            </w:r>
          </w:p>
        </w:tc>
        <w:tc>
          <w:tcPr>
            <w:tcW w:w="1627" w:type="dxa"/>
            <w:noWrap/>
            <w:hideMark/>
          </w:tcPr>
          <w:p w:rsidR="000C058A" w:rsidRPr="00B27137" w:rsidRDefault="00B27137" w:rsidP="00B80675">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b w:val="0"/>
                <w:bCs w:val="0"/>
                <w:sz w:val="22"/>
                <w:szCs w:val="22"/>
                <w:lang w:val="en-GB"/>
              </w:rPr>
            </w:pPr>
            <w:r w:rsidRPr="00B27137">
              <w:rPr>
                <w:b w:val="0"/>
                <w:bCs w:val="0"/>
                <w:lang w:val="en-GB"/>
              </w:rPr>
              <w:t>Option</w:t>
            </w:r>
            <w:r w:rsidRPr="00B27137">
              <w:rPr>
                <w:rFonts w:ascii="Calibri" w:hAnsi="Calibri" w:cs="Times New Roman"/>
                <w:b w:val="0"/>
                <w:bCs w:val="0"/>
                <w:sz w:val="22"/>
                <w:szCs w:val="22"/>
                <w:lang w:val="en-GB"/>
              </w:rPr>
              <w:t xml:space="preserve"> </w:t>
            </w:r>
            <w:r w:rsidR="000C058A" w:rsidRPr="00B27137">
              <w:rPr>
                <w:rFonts w:ascii="Calibri" w:hAnsi="Calibri" w:cs="Times New Roman"/>
                <w:b w:val="0"/>
                <w:bCs w:val="0"/>
                <w:sz w:val="22"/>
                <w:szCs w:val="22"/>
                <w:lang w:val="en-GB"/>
              </w:rPr>
              <w:t>C</w:t>
            </w:r>
          </w:p>
        </w:tc>
      </w:tr>
      <w:tr w:rsidR="000C058A" w:rsidRPr="00B27137" w:rsidTr="00701731">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1833" w:type="dxa"/>
            <w:noWrap/>
            <w:hideMark/>
          </w:tcPr>
          <w:p w:rsidR="000C058A" w:rsidRPr="00B27137" w:rsidRDefault="00330E42" w:rsidP="00B80675">
            <w:pPr>
              <w:rPr>
                <w:rFonts w:ascii="Calibri" w:hAnsi="Calibri" w:cs="Times New Roman"/>
                <w:b w:val="0"/>
                <w:bCs w:val="0"/>
                <w:sz w:val="22"/>
                <w:szCs w:val="22"/>
                <w:lang w:val="en-GB"/>
              </w:rPr>
            </w:pPr>
            <w:r w:rsidRPr="00B27137">
              <w:rPr>
                <w:rFonts w:ascii="Calibri" w:hAnsi="Calibri" w:cs="Times New Roman"/>
                <w:b w:val="0"/>
                <w:bCs w:val="0"/>
                <w:sz w:val="22"/>
                <w:szCs w:val="22"/>
                <w:lang w:val="en-GB"/>
              </w:rPr>
              <w:t>Prize</w:t>
            </w:r>
          </w:p>
        </w:tc>
        <w:tc>
          <w:tcPr>
            <w:tcW w:w="1627" w:type="dxa"/>
            <w:noWrap/>
            <w:hideMark/>
          </w:tcPr>
          <w:p w:rsidR="000C058A" w:rsidRPr="00B27137" w:rsidRDefault="000C058A" w:rsidP="00B80675">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2"/>
                <w:szCs w:val="22"/>
                <w:lang w:val="en-GB"/>
              </w:rPr>
            </w:pPr>
            <w:r w:rsidRPr="00B27137">
              <w:rPr>
                <w:rFonts w:ascii="Calibri" w:hAnsi="Calibri" w:cs="Times New Roman"/>
                <w:sz w:val="22"/>
                <w:szCs w:val="22"/>
                <w:lang w:val="en-GB"/>
              </w:rPr>
              <w:t xml:space="preserve">56 372 654 </w:t>
            </w:r>
            <w:proofErr w:type="spellStart"/>
            <w:r w:rsidRPr="00B27137">
              <w:rPr>
                <w:rFonts w:ascii="Calibri" w:hAnsi="Calibri" w:cs="Times New Roman"/>
                <w:sz w:val="22"/>
                <w:szCs w:val="22"/>
                <w:lang w:val="en-GB"/>
              </w:rPr>
              <w:t>Kč</w:t>
            </w:r>
            <w:proofErr w:type="spellEnd"/>
          </w:p>
        </w:tc>
        <w:tc>
          <w:tcPr>
            <w:tcW w:w="1627" w:type="dxa"/>
            <w:noWrap/>
            <w:hideMark/>
          </w:tcPr>
          <w:p w:rsidR="000C058A" w:rsidRPr="00B27137" w:rsidRDefault="000C058A" w:rsidP="00B80675">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2"/>
                <w:szCs w:val="22"/>
                <w:lang w:val="en-GB"/>
              </w:rPr>
            </w:pPr>
            <w:r w:rsidRPr="00B27137">
              <w:rPr>
                <w:rFonts w:ascii="Calibri" w:hAnsi="Calibri" w:cs="Times New Roman"/>
                <w:sz w:val="22"/>
                <w:szCs w:val="22"/>
                <w:lang w:val="en-GB"/>
              </w:rPr>
              <w:t xml:space="preserve">52 465 942 </w:t>
            </w:r>
            <w:proofErr w:type="spellStart"/>
            <w:r w:rsidRPr="00B27137">
              <w:rPr>
                <w:rFonts w:ascii="Calibri" w:hAnsi="Calibri" w:cs="Times New Roman"/>
                <w:sz w:val="22"/>
                <w:szCs w:val="22"/>
                <w:lang w:val="en-GB"/>
              </w:rPr>
              <w:t>Kč</w:t>
            </w:r>
            <w:proofErr w:type="spellEnd"/>
          </w:p>
        </w:tc>
        <w:tc>
          <w:tcPr>
            <w:tcW w:w="1627" w:type="dxa"/>
            <w:noWrap/>
            <w:hideMark/>
          </w:tcPr>
          <w:p w:rsidR="000C058A" w:rsidRPr="00B27137" w:rsidRDefault="000C058A" w:rsidP="00B80675">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2"/>
                <w:szCs w:val="22"/>
                <w:lang w:val="en-GB"/>
              </w:rPr>
            </w:pPr>
            <w:r w:rsidRPr="00B27137">
              <w:rPr>
                <w:rFonts w:ascii="Calibri" w:hAnsi="Calibri" w:cs="Times New Roman"/>
                <w:sz w:val="22"/>
                <w:szCs w:val="22"/>
                <w:lang w:val="en-GB"/>
              </w:rPr>
              <w:t xml:space="preserve">55 184 589 </w:t>
            </w:r>
            <w:proofErr w:type="spellStart"/>
            <w:r w:rsidRPr="00B27137">
              <w:rPr>
                <w:rFonts w:ascii="Calibri" w:hAnsi="Calibri" w:cs="Times New Roman"/>
                <w:sz w:val="22"/>
                <w:szCs w:val="22"/>
                <w:lang w:val="en-GB"/>
              </w:rPr>
              <w:t>Kč</w:t>
            </w:r>
            <w:proofErr w:type="spellEnd"/>
          </w:p>
        </w:tc>
      </w:tr>
      <w:tr w:rsidR="000C058A" w:rsidRPr="00B27137" w:rsidTr="00701731">
        <w:trPr>
          <w:trHeight w:val="244"/>
          <w:jc w:val="center"/>
        </w:trPr>
        <w:tc>
          <w:tcPr>
            <w:cnfStyle w:val="001000000000" w:firstRow="0" w:lastRow="0" w:firstColumn="1" w:lastColumn="0" w:oddVBand="0" w:evenVBand="0" w:oddHBand="0" w:evenHBand="0" w:firstRowFirstColumn="0" w:firstRowLastColumn="0" w:lastRowFirstColumn="0" w:lastRowLastColumn="0"/>
            <w:tcW w:w="1833" w:type="dxa"/>
            <w:noWrap/>
            <w:hideMark/>
          </w:tcPr>
          <w:p w:rsidR="000C058A" w:rsidRPr="00B27137" w:rsidRDefault="00330E42" w:rsidP="00B80675">
            <w:pPr>
              <w:rPr>
                <w:rFonts w:ascii="Calibri" w:hAnsi="Calibri" w:cs="Times New Roman"/>
                <w:b w:val="0"/>
                <w:bCs w:val="0"/>
                <w:sz w:val="22"/>
                <w:szCs w:val="22"/>
                <w:lang w:val="en-GB"/>
              </w:rPr>
            </w:pPr>
            <w:r w:rsidRPr="00B27137">
              <w:rPr>
                <w:rFonts w:ascii="Calibri" w:hAnsi="Calibri" w:cs="Times New Roman"/>
                <w:b w:val="0"/>
                <w:bCs w:val="0"/>
                <w:sz w:val="22"/>
                <w:szCs w:val="22"/>
                <w:lang w:val="en-GB"/>
              </w:rPr>
              <w:t>Benefit</w:t>
            </w:r>
          </w:p>
        </w:tc>
        <w:tc>
          <w:tcPr>
            <w:tcW w:w="1627" w:type="dxa"/>
            <w:noWrap/>
            <w:hideMark/>
          </w:tcPr>
          <w:p w:rsidR="000C058A" w:rsidRPr="00B27137" w:rsidRDefault="000C058A" w:rsidP="00B80675">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lang w:val="en-GB"/>
              </w:rPr>
            </w:pPr>
            <w:r w:rsidRPr="00B27137">
              <w:rPr>
                <w:rFonts w:ascii="Calibri" w:hAnsi="Calibri" w:cs="Times New Roman"/>
                <w:sz w:val="22"/>
                <w:szCs w:val="22"/>
                <w:lang w:val="en-GB"/>
              </w:rPr>
              <w:t>80,326</w:t>
            </w:r>
          </w:p>
        </w:tc>
        <w:tc>
          <w:tcPr>
            <w:tcW w:w="1627" w:type="dxa"/>
            <w:noWrap/>
            <w:hideMark/>
          </w:tcPr>
          <w:p w:rsidR="000C058A" w:rsidRPr="00B27137" w:rsidRDefault="000C058A" w:rsidP="00B80675">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lang w:val="en-GB"/>
              </w:rPr>
            </w:pPr>
            <w:r w:rsidRPr="00B27137">
              <w:rPr>
                <w:rFonts w:ascii="Calibri" w:hAnsi="Calibri" w:cs="Times New Roman"/>
                <w:sz w:val="22"/>
                <w:szCs w:val="22"/>
                <w:lang w:val="en-GB"/>
              </w:rPr>
              <w:t>90,000</w:t>
            </w:r>
          </w:p>
        </w:tc>
        <w:tc>
          <w:tcPr>
            <w:tcW w:w="1627" w:type="dxa"/>
            <w:noWrap/>
            <w:hideMark/>
          </w:tcPr>
          <w:p w:rsidR="000C058A" w:rsidRPr="00B27137" w:rsidRDefault="000C058A" w:rsidP="00B80675">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lang w:val="en-GB"/>
              </w:rPr>
            </w:pPr>
            <w:r w:rsidRPr="00B27137">
              <w:rPr>
                <w:rFonts w:ascii="Calibri" w:hAnsi="Calibri" w:cs="Times New Roman"/>
                <w:sz w:val="22"/>
                <w:szCs w:val="22"/>
                <w:lang w:val="en-GB"/>
              </w:rPr>
              <w:t>60,435</w:t>
            </w:r>
          </w:p>
        </w:tc>
      </w:tr>
      <w:tr w:rsidR="00701731" w:rsidRPr="00B27137" w:rsidTr="00A2191A">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1833" w:type="dxa"/>
            <w:noWrap/>
            <w:hideMark/>
          </w:tcPr>
          <w:p w:rsidR="00701731" w:rsidRPr="00701731" w:rsidRDefault="00701731" w:rsidP="00701731">
            <w:pPr>
              <w:rPr>
                <w:rFonts w:ascii="Calibri" w:hAnsi="Calibri" w:cs="Times New Roman"/>
                <w:b w:val="0"/>
                <w:bCs w:val="0"/>
                <w:sz w:val="22"/>
                <w:szCs w:val="22"/>
                <w:lang w:val="en-GB"/>
              </w:rPr>
            </w:pPr>
            <w:r w:rsidRPr="00701731">
              <w:rPr>
                <w:rFonts w:ascii="Calibri" w:hAnsi="Calibri" w:cs="Times New Roman"/>
                <w:b w:val="0"/>
                <w:bCs w:val="0"/>
                <w:sz w:val="22"/>
                <w:szCs w:val="22"/>
                <w:lang w:val="en-GB"/>
              </w:rPr>
              <w:t>C</w:t>
            </w:r>
            <w:r w:rsidRPr="00701731">
              <w:rPr>
                <w:rFonts w:ascii="Calibri" w:hAnsi="Calibri" w:cs="Times New Roman"/>
                <w:b w:val="0"/>
                <w:bCs w:val="0"/>
                <w:sz w:val="22"/>
                <w:szCs w:val="22"/>
                <w:lang w:val="en-GB"/>
              </w:rPr>
              <w:t xml:space="preserve">alculated </w:t>
            </w:r>
            <w:r w:rsidRPr="00701731">
              <w:rPr>
                <w:rFonts w:ascii="Calibri" w:hAnsi="Calibri" w:cs="Times New Roman"/>
                <w:b w:val="0"/>
                <w:bCs w:val="0"/>
                <w:sz w:val="22"/>
                <w:szCs w:val="22"/>
                <w:lang w:val="en-GB"/>
              </w:rPr>
              <w:t>V</w:t>
            </w:r>
            <w:r w:rsidRPr="00701731">
              <w:rPr>
                <w:rFonts w:ascii="Calibri" w:hAnsi="Calibri" w:cs="Times New Roman"/>
                <w:b w:val="0"/>
                <w:bCs w:val="0"/>
                <w:sz w:val="22"/>
                <w:szCs w:val="22"/>
                <w:lang w:val="en-GB"/>
              </w:rPr>
              <w:t>alue</w:t>
            </w:r>
          </w:p>
        </w:tc>
        <w:tc>
          <w:tcPr>
            <w:tcW w:w="1627" w:type="dxa"/>
            <w:noWrap/>
            <w:vAlign w:val="center"/>
            <w:hideMark/>
          </w:tcPr>
          <w:p w:rsidR="00701731" w:rsidRDefault="00701731" w:rsidP="0070173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lang w:val="en-GB"/>
              </w:rPr>
              <w:t>1,42491E-06</w:t>
            </w:r>
          </w:p>
        </w:tc>
        <w:tc>
          <w:tcPr>
            <w:tcW w:w="1627" w:type="dxa"/>
            <w:noWrap/>
            <w:vAlign w:val="center"/>
            <w:hideMark/>
          </w:tcPr>
          <w:p w:rsidR="00701731" w:rsidRDefault="00701731" w:rsidP="0070173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lang w:val="en-GB"/>
              </w:rPr>
              <w:t>1,7154E-06</w:t>
            </w:r>
          </w:p>
        </w:tc>
        <w:tc>
          <w:tcPr>
            <w:tcW w:w="1627" w:type="dxa"/>
            <w:noWrap/>
            <w:vAlign w:val="center"/>
            <w:hideMark/>
          </w:tcPr>
          <w:p w:rsidR="00701731" w:rsidRDefault="00701731" w:rsidP="0070173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lang w:val="en-GB"/>
              </w:rPr>
              <w:t>1,09514E-06</w:t>
            </w:r>
          </w:p>
        </w:tc>
      </w:tr>
      <w:tr w:rsidR="000C058A" w:rsidRPr="00B27137" w:rsidTr="00701731">
        <w:trPr>
          <w:trHeight w:val="256"/>
          <w:jc w:val="center"/>
        </w:trPr>
        <w:tc>
          <w:tcPr>
            <w:cnfStyle w:val="001000000000" w:firstRow="0" w:lastRow="0" w:firstColumn="1" w:lastColumn="0" w:oddVBand="0" w:evenVBand="0" w:oddHBand="0" w:evenHBand="0" w:firstRowFirstColumn="0" w:firstRowLastColumn="0" w:lastRowFirstColumn="0" w:lastRowLastColumn="0"/>
            <w:tcW w:w="1833" w:type="dxa"/>
            <w:noWrap/>
            <w:hideMark/>
          </w:tcPr>
          <w:p w:rsidR="000C058A" w:rsidRPr="00B27137" w:rsidRDefault="00B27137" w:rsidP="00B80675">
            <w:pPr>
              <w:rPr>
                <w:rFonts w:ascii="Calibri" w:hAnsi="Calibri" w:cs="Times New Roman"/>
                <w:b w:val="0"/>
                <w:bCs w:val="0"/>
                <w:sz w:val="22"/>
                <w:szCs w:val="22"/>
                <w:lang w:val="en-GB"/>
              </w:rPr>
            </w:pPr>
            <w:r w:rsidRPr="00B27137">
              <w:rPr>
                <w:rFonts w:ascii="Calibri" w:hAnsi="Calibri" w:cs="Times New Roman"/>
                <w:sz w:val="22"/>
                <w:szCs w:val="22"/>
                <w:lang w:val="en-GB"/>
              </w:rPr>
              <w:t>Order of options</w:t>
            </w:r>
          </w:p>
        </w:tc>
        <w:tc>
          <w:tcPr>
            <w:tcW w:w="1627" w:type="dxa"/>
            <w:noWrap/>
            <w:hideMark/>
          </w:tcPr>
          <w:p w:rsidR="000C058A" w:rsidRPr="00B27137" w:rsidRDefault="000C058A" w:rsidP="00B80675">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bCs/>
                <w:sz w:val="22"/>
                <w:szCs w:val="22"/>
                <w:lang w:val="en-GB"/>
              </w:rPr>
            </w:pPr>
            <w:r w:rsidRPr="00B27137">
              <w:rPr>
                <w:rFonts w:ascii="Calibri" w:hAnsi="Calibri" w:cs="Times New Roman"/>
                <w:b/>
                <w:bCs/>
                <w:sz w:val="22"/>
                <w:szCs w:val="22"/>
                <w:lang w:val="en-GB"/>
              </w:rPr>
              <w:t>2</w:t>
            </w:r>
          </w:p>
        </w:tc>
        <w:tc>
          <w:tcPr>
            <w:tcW w:w="1627" w:type="dxa"/>
            <w:noWrap/>
            <w:hideMark/>
          </w:tcPr>
          <w:p w:rsidR="000C058A" w:rsidRPr="00B27137" w:rsidRDefault="000C058A" w:rsidP="00B80675">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bCs/>
                <w:sz w:val="22"/>
                <w:szCs w:val="22"/>
                <w:lang w:val="en-GB"/>
              </w:rPr>
            </w:pPr>
            <w:r w:rsidRPr="00B27137">
              <w:rPr>
                <w:rFonts w:ascii="Calibri" w:hAnsi="Calibri" w:cs="Times New Roman"/>
                <w:b/>
                <w:bCs/>
                <w:sz w:val="22"/>
                <w:szCs w:val="22"/>
                <w:lang w:val="en-GB"/>
              </w:rPr>
              <w:t>1</w:t>
            </w:r>
          </w:p>
        </w:tc>
        <w:tc>
          <w:tcPr>
            <w:tcW w:w="1627" w:type="dxa"/>
            <w:noWrap/>
            <w:hideMark/>
          </w:tcPr>
          <w:p w:rsidR="000C058A" w:rsidRPr="00B27137" w:rsidRDefault="000C058A" w:rsidP="00B80675">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bCs/>
                <w:sz w:val="22"/>
                <w:szCs w:val="22"/>
                <w:lang w:val="en-GB"/>
              </w:rPr>
            </w:pPr>
            <w:r w:rsidRPr="00B27137">
              <w:rPr>
                <w:rFonts w:ascii="Calibri" w:hAnsi="Calibri" w:cs="Times New Roman"/>
                <w:b/>
                <w:bCs/>
                <w:sz w:val="22"/>
                <w:szCs w:val="22"/>
                <w:lang w:val="en-GB"/>
              </w:rPr>
              <w:t>3</w:t>
            </w:r>
          </w:p>
        </w:tc>
      </w:tr>
    </w:tbl>
    <w:p w:rsidR="000C058A" w:rsidRPr="00B27137" w:rsidRDefault="000C058A" w:rsidP="000C058A">
      <w:pPr>
        <w:pStyle w:val="CM-acknowledgementheading"/>
        <w:rPr>
          <w:lang w:val="en-GB"/>
        </w:rPr>
      </w:pPr>
      <w:r w:rsidRPr="00B27137">
        <w:rPr>
          <w:lang w:val="en-GB"/>
        </w:rPr>
        <w:t>Conclusion</w:t>
      </w:r>
    </w:p>
    <w:p w:rsidR="000C058A" w:rsidRPr="00B27137" w:rsidRDefault="000C058A" w:rsidP="00701731">
      <w:pPr>
        <w:pStyle w:val="CM-body"/>
      </w:pPr>
      <w:r w:rsidRPr="00B27137">
        <w:t>Within value engineering, it is possible to assess issues from various fields. The most common sectors are engineering, and manufacturing in general. Construction can be qualified as demanding and complicated, especially due to a number of factors that affect the project and their prediction is not fixed in advance.</w:t>
      </w:r>
    </w:p>
    <w:p w:rsidR="000C058A" w:rsidRPr="00B27137" w:rsidRDefault="000C058A" w:rsidP="00701731">
      <w:pPr>
        <w:pStyle w:val="CM-body"/>
      </w:pPr>
      <w:r w:rsidRPr="00B27137">
        <w:t>The basic goal of the work was to develop models of multicriteria decision making designed for the selection of options. Specifically, three models were created, each of which applies a different evaluation method. The first model was used for the basic scoring method. The second model is devoted to the basic variant. And the last model is determined using the discriminant method with Ivan</w:t>
      </w:r>
      <w:r w:rsidRPr="00B27137">
        <w:t>ovic</w:t>
      </w:r>
      <w:r w:rsidRPr="00B27137">
        <w:t xml:space="preserve"> deviation. The model was then used to compare three construction variants, namely at the site to be built, a brownfield with existing buildings, and a brownfield without existing buildings.</w:t>
      </w:r>
    </w:p>
    <w:p w:rsidR="000C058A" w:rsidRPr="00B27137" w:rsidRDefault="000C058A" w:rsidP="00701731">
      <w:pPr>
        <w:pStyle w:val="CM-body"/>
      </w:pPr>
      <w:r w:rsidRPr="00B27137">
        <w:t xml:space="preserve">The results of all variants are not identical due to relatively similar parameters for variants 1 and 3. The main factor was the price. The most advantageous variant is </w:t>
      </w:r>
      <w:r w:rsidR="003B2737">
        <w:t>B</w:t>
      </w:r>
      <w:r w:rsidRPr="00B27137">
        <w:t>. The functionality of the models was verified using an example. All models are still in the beginning of development and it is possible to subsequently optimize and use other more complex modifications taking into account, for example, possible risks.</w:t>
      </w:r>
    </w:p>
    <w:p w:rsidR="000C058A" w:rsidRPr="00B27137" w:rsidRDefault="000C058A" w:rsidP="000C058A">
      <w:pPr>
        <w:pStyle w:val="CM-acknowledgementheading"/>
        <w:rPr>
          <w:lang w:val="en-GB"/>
        </w:rPr>
      </w:pPr>
      <w:r w:rsidRPr="00B27137">
        <w:rPr>
          <w:lang w:val="en-GB"/>
        </w:rPr>
        <w:t>Acknowledgements</w:t>
      </w:r>
    </w:p>
    <w:p w:rsidR="000C058A" w:rsidRPr="00B27137" w:rsidRDefault="000C058A" w:rsidP="00701731">
      <w:pPr>
        <w:pStyle w:val="CM-body"/>
      </w:pPr>
      <w:r w:rsidRPr="00B27137">
        <w:t xml:space="preserve">This work was supported by the Grant Agency of the Czech Technical University in Prague, grant No. </w:t>
      </w:r>
      <w:r w:rsidR="00B27137" w:rsidRPr="00B27137">
        <w:t>SGS20/013/OHK1/1T/11</w:t>
      </w:r>
      <w:r w:rsidR="00B27137" w:rsidRPr="00B27137">
        <w:t>.</w:t>
      </w:r>
    </w:p>
    <w:p w:rsidR="000C058A" w:rsidRPr="00B27137" w:rsidRDefault="000C058A" w:rsidP="000C058A">
      <w:pPr>
        <w:pStyle w:val="CM-referencesheading"/>
        <w:rPr>
          <w:lang w:val="en-GB"/>
        </w:rPr>
      </w:pPr>
      <w:r w:rsidRPr="00B27137">
        <w:rPr>
          <w:lang w:val="en-GB"/>
        </w:rPr>
        <w:t>References</w:t>
      </w:r>
    </w:p>
    <w:p w:rsidR="000C058A" w:rsidRPr="00B27137" w:rsidRDefault="000C058A" w:rsidP="003B2737">
      <w:pPr>
        <w:pStyle w:val="CM-references"/>
        <w:ind w:left="567" w:hanging="567"/>
        <w:rPr>
          <w:lang w:val="en-GB"/>
        </w:rPr>
      </w:pPr>
      <w:r w:rsidRPr="00B27137">
        <w:rPr>
          <w:lang w:val="en-GB"/>
        </w:rPr>
        <w:t xml:space="preserve">[1] BUŇAT, M. </w:t>
      </w:r>
      <w:proofErr w:type="spellStart"/>
      <w:r w:rsidRPr="00B27137">
        <w:rPr>
          <w:lang w:val="en-GB"/>
        </w:rPr>
        <w:t>Definice</w:t>
      </w:r>
      <w:proofErr w:type="spellEnd"/>
      <w:r w:rsidRPr="00B27137">
        <w:rPr>
          <w:lang w:val="en-GB"/>
        </w:rPr>
        <w:t xml:space="preserve"> Brownfield v </w:t>
      </w:r>
      <w:proofErr w:type="spellStart"/>
      <w:r w:rsidRPr="00B27137">
        <w:rPr>
          <w:lang w:val="en-GB"/>
        </w:rPr>
        <w:t>rámci</w:t>
      </w:r>
      <w:proofErr w:type="spellEnd"/>
      <w:r w:rsidRPr="00B27137">
        <w:rPr>
          <w:lang w:val="en-GB"/>
        </w:rPr>
        <w:t xml:space="preserve"> </w:t>
      </w:r>
      <w:proofErr w:type="spellStart"/>
      <w:r w:rsidRPr="00B27137">
        <w:rPr>
          <w:lang w:val="en-GB"/>
        </w:rPr>
        <w:t>České</w:t>
      </w:r>
      <w:proofErr w:type="spellEnd"/>
      <w:r w:rsidRPr="00B27137">
        <w:rPr>
          <w:lang w:val="en-GB"/>
        </w:rPr>
        <w:t xml:space="preserve"> </w:t>
      </w:r>
      <w:proofErr w:type="spellStart"/>
      <w:r w:rsidRPr="00B27137">
        <w:rPr>
          <w:lang w:val="en-GB"/>
        </w:rPr>
        <w:t>republiky</w:t>
      </w:r>
      <w:proofErr w:type="spellEnd"/>
      <w:r w:rsidRPr="00B27137">
        <w:rPr>
          <w:lang w:val="en-GB"/>
        </w:rPr>
        <w:t>. In:</w:t>
      </w:r>
      <w:r w:rsidRPr="003B2737">
        <w:rPr>
          <w:lang w:val="en-GB"/>
        </w:rPr>
        <w:t> </w:t>
      </w:r>
      <w:proofErr w:type="spellStart"/>
      <w:r w:rsidRPr="003B2737">
        <w:rPr>
          <w:lang w:val="en-GB"/>
        </w:rPr>
        <w:t>Udržitelnost</w:t>
      </w:r>
      <w:proofErr w:type="spellEnd"/>
      <w:r w:rsidRPr="003B2737">
        <w:rPr>
          <w:lang w:val="en-GB"/>
        </w:rPr>
        <w:t xml:space="preserve">, </w:t>
      </w:r>
      <w:proofErr w:type="spellStart"/>
      <w:r w:rsidRPr="003B2737">
        <w:rPr>
          <w:lang w:val="en-GB"/>
        </w:rPr>
        <w:t>inovace</w:t>
      </w:r>
      <w:proofErr w:type="spellEnd"/>
      <w:r w:rsidRPr="003B2737">
        <w:rPr>
          <w:lang w:val="en-GB"/>
        </w:rPr>
        <w:t xml:space="preserve"> </w:t>
      </w:r>
      <w:proofErr w:type="gramStart"/>
      <w:r w:rsidRPr="003B2737">
        <w:rPr>
          <w:lang w:val="en-GB"/>
        </w:rPr>
        <w:t>a</w:t>
      </w:r>
      <w:proofErr w:type="gramEnd"/>
      <w:r w:rsidRPr="003B2737">
        <w:rPr>
          <w:lang w:val="en-GB"/>
        </w:rPr>
        <w:t xml:space="preserve"> </w:t>
      </w:r>
      <w:proofErr w:type="spellStart"/>
      <w:r w:rsidRPr="003B2737">
        <w:rPr>
          <w:lang w:val="en-GB"/>
        </w:rPr>
        <w:t>ekonomika</w:t>
      </w:r>
      <w:proofErr w:type="spellEnd"/>
      <w:r w:rsidRPr="003B2737">
        <w:rPr>
          <w:lang w:val="en-GB"/>
        </w:rPr>
        <w:t xml:space="preserve"> </w:t>
      </w:r>
      <w:proofErr w:type="spellStart"/>
      <w:r w:rsidRPr="003B2737">
        <w:rPr>
          <w:lang w:val="en-GB"/>
        </w:rPr>
        <w:t>ve</w:t>
      </w:r>
      <w:proofErr w:type="spellEnd"/>
      <w:r w:rsidRPr="003B2737">
        <w:rPr>
          <w:lang w:val="en-GB"/>
        </w:rPr>
        <w:t xml:space="preserve"> </w:t>
      </w:r>
      <w:proofErr w:type="spellStart"/>
      <w:r w:rsidRPr="003B2737">
        <w:rPr>
          <w:lang w:val="en-GB"/>
        </w:rPr>
        <w:t>stavebnictví</w:t>
      </w:r>
      <w:proofErr w:type="spellEnd"/>
      <w:r w:rsidRPr="003B2737">
        <w:rPr>
          <w:lang w:val="en-GB"/>
        </w:rPr>
        <w:t xml:space="preserve"> 2018</w:t>
      </w:r>
      <w:r w:rsidRPr="00B27137">
        <w:rPr>
          <w:lang w:val="en-GB"/>
        </w:rPr>
        <w:t xml:space="preserve">. Praha: ČVUT, </w:t>
      </w:r>
      <w:proofErr w:type="spellStart"/>
      <w:r w:rsidRPr="00B27137">
        <w:rPr>
          <w:lang w:val="en-GB"/>
        </w:rPr>
        <w:t>Fakulta</w:t>
      </w:r>
      <w:proofErr w:type="spellEnd"/>
      <w:r w:rsidRPr="00B27137">
        <w:rPr>
          <w:lang w:val="en-GB"/>
        </w:rPr>
        <w:t xml:space="preserve"> </w:t>
      </w:r>
      <w:proofErr w:type="spellStart"/>
      <w:r w:rsidRPr="00B27137">
        <w:rPr>
          <w:lang w:val="en-GB"/>
        </w:rPr>
        <w:t>stavební</w:t>
      </w:r>
      <w:proofErr w:type="spellEnd"/>
      <w:r w:rsidRPr="00B27137">
        <w:rPr>
          <w:lang w:val="en-GB"/>
        </w:rPr>
        <w:t xml:space="preserve">, </w:t>
      </w:r>
      <w:r w:rsidR="00701731">
        <w:rPr>
          <w:lang w:val="en-GB"/>
        </w:rPr>
        <w:t>k126</w:t>
      </w:r>
      <w:r w:rsidRPr="00B27137">
        <w:rPr>
          <w:lang w:val="en-GB"/>
        </w:rPr>
        <w:t xml:space="preserve">, 2018. ISBN 978-80-01-06519-8. </w:t>
      </w:r>
    </w:p>
    <w:p w:rsidR="000C058A" w:rsidRPr="00B27137" w:rsidRDefault="000C058A" w:rsidP="003B2737">
      <w:pPr>
        <w:pStyle w:val="CM-references"/>
        <w:ind w:left="567" w:hanging="567"/>
        <w:rPr>
          <w:lang w:val="en-GB"/>
        </w:rPr>
      </w:pPr>
      <w:r w:rsidRPr="00B27137">
        <w:rPr>
          <w:lang w:val="en-GB"/>
        </w:rPr>
        <w:t>[</w:t>
      </w:r>
      <w:r w:rsidR="003B2737">
        <w:rPr>
          <w:lang w:val="en-GB"/>
        </w:rPr>
        <w:t>2</w:t>
      </w:r>
      <w:r w:rsidRPr="00B27137">
        <w:rPr>
          <w:lang w:val="en-GB"/>
        </w:rPr>
        <w:t xml:space="preserve">] </w:t>
      </w:r>
      <w:proofErr w:type="spellStart"/>
      <w:r w:rsidRPr="00B27137">
        <w:rPr>
          <w:lang w:val="en-GB"/>
        </w:rPr>
        <w:t>Národní</w:t>
      </w:r>
      <w:proofErr w:type="spellEnd"/>
      <w:r w:rsidRPr="00B27137">
        <w:rPr>
          <w:lang w:val="en-GB"/>
        </w:rPr>
        <w:t xml:space="preserve"> </w:t>
      </w:r>
      <w:proofErr w:type="spellStart"/>
      <w:r w:rsidRPr="00B27137">
        <w:rPr>
          <w:lang w:val="en-GB"/>
        </w:rPr>
        <w:t>strategie</w:t>
      </w:r>
      <w:proofErr w:type="spellEnd"/>
      <w:r w:rsidRPr="00B27137">
        <w:rPr>
          <w:lang w:val="en-GB"/>
        </w:rPr>
        <w:t xml:space="preserve"> </w:t>
      </w:r>
      <w:proofErr w:type="spellStart"/>
      <w:r w:rsidRPr="00B27137">
        <w:rPr>
          <w:lang w:val="en-GB"/>
        </w:rPr>
        <w:t>regeneraci</w:t>
      </w:r>
      <w:proofErr w:type="spellEnd"/>
      <w:r w:rsidRPr="00B27137">
        <w:rPr>
          <w:lang w:val="en-GB"/>
        </w:rPr>
        <w:t xml:space="preserve">́ </w:t>
      </w:r>
      <w:proofErr w:type="spellStart"/>
      <w:r w:rsidRPr="00B27137">
        <w:rPr>
          <w:lang w:val="en-GB"/>
        </w:rPr>
        <w:t>brownfieldu</w:t>
      </w:r>
      <w:proofErr w:type="spellEnd"/>
      <w:r w:rsidRPr="00B27137">
        <w:rPr>
          <w:lang w:val="en-GB"/>
        </w:rPr>
        <w:t xml:space="preserve">̊ 2019-2024 </w:t>
      </w:r>
    </w:p>
    <w:p w:rsidR="000C058A" w:rsidRPr="00B27137" w:rsidRDefault="000C058A" w:rsidP="003B2737">
      <w:pPr>
        <w:pStyle w:val="CM-references"/>
        <w:ind w:left="567" w:hanging="567"/>
        <w:rPr>
          <w:lang w:val="en-GB"/>
        </w:rPr>
      </w:pPr>
      <w:r w:rsidRPr="00B27137">
        <w:rPr>
          <w:lang w:val="en-GB"/>
        </w:rPr>
        <w:t>[</w:t>
      </w:r>
      <w:r w:rsidR="003B2737">
        <w:rPr>
          <w:lang w:val="en-GB"/>
        </w:rPr>
        <w:t>3</w:t>
      </w:r>
      <w:r w:rsidRPr="00B27137">
        <w:rPr>
          <w:lang w:val="en-GB"/>
        </w:rPr>
        <w:t xml:space="preserve">] </w:t>
      </w:r>
      <w:proofErr w:type="spellStart"/>
      <w:r w:rsidRPr="00B27137">
        <w:rPr>
          <w:lang w:val="en-GB"/>
        </w:rPr>
        <w:t>Doleželová</w:t>
      </w:r>
      <w:proofErr w:type="spellEnd"/>
      <w:r w:rsidRPr="00B27137">
        <w:rPr>
          <w:lang w:val="en-GB"/>
        </w:rPr>
        <w:t xml:space="preserve">, K., </w:t>
      </w:r>
      <w:proofErr w:type="spellStart"/>
      <w:r w:rsidRPr="00B27137">
        <w:rPr>
          <w:lang w:val="en-GB"/>
        </w:rPr>
        <w:t>Hadlac</w:t>
      </w:r>
      <w:proofErr w:type="spellEnd"/>
      <w:r w:rsidRPr="00B27137">
        <w:rPr>
          <w:lang w:val="en-GB"/>
        </w:rPr>
        <w:t xml:space="preserve">̌, </w:t>
      </w:r>
      <w:proofErr w:type="spellStart"/>
      <w:r w:rsidRPr="00B27137">
        <w:rPr>
          <w:lang w:val="en-GB"/>
        </w:rPr>
        <w:t>Poledník</w:t>
      </w:r>
      <w:proofErr w:type="spellEnd"/>
      <w:r w:rsidRPr="00B27137">
        <w:rPr>
          <w:lang w:val="en-GB"/>
        </w:rPr>
        <w:t xml:space="preserve">, </w:t>
      </w:r>
      <w:proofErr w:type="spellStart"/>
      <w:r w:rsidRPr="00B27137">
        <w:rPr>
          <w:lang w:val="en-GB"/>
        </w:rPr>
        <w:t>Martnát</w:t>
      </w:r>
      <w:proofErr w:type="spellEnd"/>
      <w:r w:rsidRPr="00B27137">
        <w:rPr>
          <w:lang w:val="en-GB"/>
        </w:rPr>
        <w:t xml:space="preserve">, Redevelopment potential of brownfields: ABC classification and its practical application, E+M </w:t>
      </w:r>
      <w:proofErr w:type="spellStart"/>
      <w:r w:rsidRPr="00B27137">
        <w:rPr>
          <w:lang w:val="en-GB"/>
        </w:rPr>
        <w:t>Ekonomie</w:t>
      </w:r>
      <w:proofErr w:type="spellEnd"/>
      <w:r w:rsidRPr="00B27137">
        <w:rPr>
          <w:lang w:val="en-GB"/>
        </w:rPr>
        <w:t xml:space="preserve"> a </w:t>
      </w:r>
      <w:proofErr w:type="spellStart"/>
      <w:proofErr w:type="gramStart"/>
      <w:r w:rsidRPr="00B27137">
        <w:rPr>
          <w:lang w:val="en-GB"/>
        </w:rPr>
        <w:t>Management;XVII</w:t>
      </w:r>
      <w:proofErr w:type="spellEnd"/>
      <w:proofErr w:type="gramEnd"/>
      <w:r w:rsidRPr="00B27137">
        <w:rPr>
          <w:lang w:val="en-GB"/>
        </w:rPr>
        <w:t xml:space="preserve">/2, 6.11. </w:t>
      </w:r>
      <w:proofErr w:type="gramStart"/>
      <w:r w:rsidRPr="00B27137">
        <w:rPr>
          <w:lang w:val="en-GB"/>
        </w:rPr>
        <w:t>2014,,</w:t>
      </w:r>
      <w:proofErr w:type="gramEnd"/>
      <w:r w:rsidRPr="00B27137">
        <w:rPr>
          <w:lang w:val="en-GB"/>
        </w:rPr>
        <w:t xml:space="preserve"> 34-44 pp.)</w:t>
      </w:r>
    </w:p>
    <w:p w:rsidR="000C058A" w:rsidRDefault="000C058A" w:rsidP="003B2737">
      <w:pPr>
        <w:pStyle w:val="CM-references"/>
        <w:ind w:left="567" w:hanging="567"/>
        <w:rPr>
          <w:lang w:val="en-GB"/>
        </w:rPr>
      </w:pPr>
      <w:r w:rsidRPr="00B27137">
        <w:rPr>
          <w:lang w:val="en-GB"/>
        </w:rPr>
        <w:t>[</w:t>
      </w:r>
      <w:r w:rsidR="003B2737">
        <w:rPr>
          <w:lang w:val="en-GB"/>
        </w:rPr>
        <w:t>4</w:t>
      </w:r>
      <w:r w:rsidRPr="00B27137">
        <w:rPr>
          <w:lang w:val="en-GB"/>
        </w:rPr>
        <w:t xml:space="preserve">] VOLF, F. </w:t>
      </w:r>
      <w:proofErr w:type="spellStart"/>
      <w:r w:rsidRPr="00B27137">
        <w:rPr>
          <w:lang w:val="en-GB"/>
        </w:rPr>
        <w:t>Hodnotová</w:t>
      </w:r>
      <w:proofErr w:type="spellEnd"/>
      <w:r w:rsidRPr="00B27137">
        <w:rPr>
          <w:lang w:val="en-GB"/>
        </w:rPr>
        <w:t xml:space="preserve"> </w:t>
      </w:r>
      <w:proofErr w:type="spellStart"/>
      <w:r w:rsidRPr="00B27137">
        <w:rPr>
          <w:lang w:val="en-GB"/>
        </w:rPr>
        <w:t>analýza</w:t>
      </w:r>
      <w:proofErr w:type="spellEnd"/>
      <w:r w:rsidRPr="00B27137">
        <w:rPr>
          <w:lang w:val="en-GB"/>
        </w:rPr>
        <w:t xml:space="preserve"> </w:t>
      </w:r>
      <w:proofErr w:type="spellStart"/>
      <w:r w:rsidRPr="00B27137">
        <w:rPr>
          <w:lang w:val="en-GB"/>
        </w:rPr>
        <w:t>ve</w:t>
      </w:r>
      <w:proofErr w:type="spellEnd"/>
      <w:r w:rsidRPr="00B27137">
        <w:rPr>
          <w:lang w:val="en-GB"/>
        </w:rPr>
        <w:t xml:space="preserve"> </w:t>
      </w:r>
      <w:proofErr w:type="spellStart"/>
      <w:r w:rsidRPr="00B27137">
        <w:rPr>
          <w:lang w:val="en-GB"/>
        </w:rPr>
        <w:t>stavebnictví</w:t>
      </w:r>
      <w:proofErr w:type="spellEnd"/>
      <w:r w:rsidRPr="00B27137">
        <w:rPr>
          <w:lang w:val="en-GB"/>
        </w:rPr>
        <w:t>. Praha: SNTL, 1982</w:t>
      </w:r>
    </w:p>
    <w:p w:rsidR="003B2737" w:rsidRDefault="003B2737" w:rsidP="003B2737">
      <w:pPr>
        <w:pStyle w:val="CM-references"/>
        <w:ind w:left="567" w:hanging="567"/>
        <w:rPr>
          <w:lang w:val="en-GB"/>
        </w:rPr>
      </w:pPr>
      <w:r w:rsidRPr="00B27137">
        <w:rPr>
          <w:lang w:val="en-GB"/>
        </w:rPr>
        <w:t>[</w:t>
      </w:r>
      <w:r>
        <w:rPr>
          <w:lang w:val="en-GB"/>
        </w:rPr>
        <w:t>5</w:t>
      </w:r>
      <w:r w:rsidRPr="00B27137">
        <w:rPr>
          <w:lang w:val="en-GB"/>
        </w:rPr>
        <w:t xml:space="preserve">] </w:t>
      </w:r>
      <w:proofErr w:type="spellStart"/>
      <w:r w:rsidRPr="00B27137">
        <w:rPr>
          <w:lang w:val="en-GB"/>
        </w:rPr>
        <w:t>Vlček</w:t>
      </w:r>
      <w:proofErr w:type="spellEnd"/>
      <w:r w:rsidRPr="00B27137">
        <w:rPr>
          <w:lang w:val="en-GB"/>
        </w:rPr>
        <w:t xml:space="preserve">, R. </w:t>
      </w:r>
      <w:proofErr w:type="spellStart"/>
      <w:r w:rsidRPr="00B27137">
        <w:rPr>
          <w:lang w:val="en-GB"/>
        </w:rPr>
        <w:t>Hodnota</w:t>
      </w:r>
      <w:proofErr w:type="spellEnd"/>
      <w:r w:rsidRPr="00B27137">
        <w:rPr>
          <w:lang w:val="en-GB"/>
        </w:rPr>
        <w:t xml:space="preserve"> pro </w:t>
      </w:r>
      <w:proofErr w:type="spellStart"/>
      <w:r w:rsidRPr="00B27137">
        <w:rPr>
          <w:lang w:val="en-GB"/>
        </w:rPr>
        <w:t>zákazníka</w:t>
      </w:r>
      <w:proofErr w:type="spellEnd"/>
      <w:r w:rsidRPr="00B27137">
        <w:rPr>
          <w:lang w:val="en-GB"/>
        </w:rPr>
        <w:t xml:space="preserve">. </w:t>
      </w:r>
      <w:proofErr w:type="spellStart"/>
      <w:r w:rsidRPr="00B27137">
        <w:rPr>
          <w:lang w:val="en-GB"/>
        </w:rPr>
        <w:t>Vyd</w:t>
      </w:r>
      <w:proofErr w:type="spellEnd"/>
      <w:r w:rsidRPr="00B27137">
        <w:rPr>
          <w:lang w:val="en-GB"/>
        </w:rPr>
        <w:t xml:space="preserve">. 1. </w:t>
      </w:r>
      <w:proofErr w:type="gramStart"/>
      <w:r w:rsidRPr="00B27137">
        <w:rPr>
          <w:lang w:val="en-GB"/>
        </w:rPr>
        <w:t>Praha :</w:t>
      </w:r>
      <w:proofErr w:type="gramEnd"/>
      <w:r w:rsidRPr="00B27137">
        <w:rPr>
          <w:lang w:val="en-GB"/>
        </w:rPr>
        <w:t xml:space="preserve"> Management Press, 2002. 443 s. ISBN 80-7261-068-6. </w:t>
      </w:r>
    </w:p>
    <w:p w:rsidR="003B2737" w:rsidRPr="00B27137" w:rsidRDefault="003B2737" w:rsidP="003B2737">
      <w:pPr>
        <w:pStyle w:val="CM-references"/>
        <w:ind w:left="567" w:hanging="567"/>
        <w:rPr>
          <w:lang w:val="en-GB"/>
        </w:rPr>
      </w:pPr>
      <w:r w:rsidRPr="00B27137">
        <w:rPr>
          <w:lang w:val="en-GB"/>
        </w:rPr>
        <w:t>[</w:t>
      </w:r>
      <w:r>
        <w:rPr>
          <w:lang w:val="en-GB"/>
        </w:rPr>
        <w:t>6</w:t>
      </w:r>
      <w:r w:rsidRPr="00B27137">
        <w:rPr>
          <w:lang w:val="en-GB"/>
        </w:rPr>
        <w:t xml:space="preserve">] </w:t>
      </w:r>
      <w:r w:rsidRPr="003B2737">
        <w:rPr>
          <w:lang w:val="en-GB"/>
        </w:rPr>
        <w:t xml:space="preserve">Dostál, V., J. </w:t>
      </w:r>
      <w:proofErr w:type="spellStart"/>
      <w:r w:rsidRPr="003B2737">
        <w:rPr>
          <w:lang w:val="en-GB"/>
        </w:rPr>
        <w:t>Loubal</w:t>
      </w:r>
      <w:proofErr w:type="spellEnd"/>
      <w:r w:rsidRPr="003B2737">
        <w:rPr>
          <w:lang w:val="en-GB"/>
        </w:rPr>
        <w:t xml:space="preserve"> a F. </w:t>
      </w:r>
      <w:proofErr w:type="spellStart"/>
      <w:r w:rsidRPr="003B2737">
        <w:rPr>
          <w:lang w:val="en-GB"/>
        </w:rPr>
        <w:t>Bartes</w:t>
      </w:r>
      <w:proofErr w:type="spellEnd"/>
      <w:r w:rsidRPr="003B2737">
        <w:rPr>
          <w:lang w:val="en-GB"/>
        </w:rPr>
        <w:t>. </w:t>
      </w:r>
      <w:proofErr w:type="spellStart"/>
      <w:r w:rsidRPr="00B27137">
        <w:rPr>
          <w:lang w:val="en-GB"/>
        </w:rPr>
        <w:t>Hodnotové</w:t>
      </w:r>
      <w:proofErr w:type="spellEnd"/>
      <w:r w:rsidRPr="00B27137">
        <w:rPr>
          <w:lang w:val="en-GB"/>
        </w:rPr>
        <w:t xml:space="preserve"> </w:t>
      </w:r>
      <w:proofErr w:type="spellStart"/>
      <w:r w:rsidRPr="00B27137">
        <w:rPr>
          <w:lang w:val="en-GB"/>
        </w:rPr>
        <w:t>inženýrství</w:t>
      </w:r>
      <w:proofErr w:type="spellEnd"/>
      <w:r w:rsidRPr="00B27137">
        <w:rPr>
          <w:lang w:val="en-GB"/>
        </w:rPr>
        <w:t xml:space="preserve">: </w:t>
      </w:r>
      <w:proofErr w:type="spellStart"/>
      <w:r w:rsidRPr="00B27137">
        <w:rPr>
          <w:lang w:val="en-GB"/>
        </w:rPr>
        <w:t>cesta</w:t>
      </w:r>
      <w:proofErr w:type="spellEnd"/>
      <w:r w:rsidRPr="00B27137">
        <w:rPr>
          <w:lang w:val="en-GB"/>
        </w:rPr>
        <w:t xml:space="preserve"> k </w:t>
      </w:r>
      <w:proofErr w:type="spellStart"/>
      <w:r w:rsidRPr="00B27137">
        <w:rPr>
          <w:lang w:val="en-GB"/>
        </w:rPr>
        <w:t>dosažení</w:t>
      </w:r>
      <w:proofErr w:type="spellEnd"/>
      <w:r w:rsidRPr="00B27137">
        <w:rPr>
          <w:lang w:val="en-GB"/>
        </w:rPr>
        <w:t xml:space="preserve"> </w:t>
      </w:r>
      <w:proofErr w:type="spellStart"/>
      <w:r w:rsidRPr="00B27137">
        <w:rPr>
          <w:lang w:val="en-GB"/>
        </w:rPr>
        <w:t>komerčně</w:t>
      </w:r>
      <w:proofErr w:type="spellEnd"/>
      <w:r w:rsidRPr="00B27137">
        <w:rPr>
          <w:lang w:val="en-GB"/>
        </w:rPr>
        <w:t xml:space="preserve"> </w:t>
      </w:r>
      <w:proofErr w:type="spellStart"/>
      <w:r w:rsidRPr="00B27137">
        <w:rPr>
          <w:lang w:val="en-GB"/>
        </w:rPr>
        <w:t>úspěšného</w:t>
      </w:r>
      <w:proofErr w:type="spellEnd"/>
      <w:r w:rsidRPr="00B27137">
        <w:rPr>
          <w:lang w:val="en-GB"/>
        </w:rPr>
        <w:t xml:space="preserve"> </w:t>
      </w:r>
      <w:proofErr w:type="spellStart"/>
      <w:r w:rsidRPr="00B27137">
        <w:rPr>
          <w:lang w:val="en-GB"/>
        </w:rPr>
        <w:t>výrobku</w:t>
      </w:r>
      <w:proofErr w:type="spellEnd"/>
      <w:r w:rsidRPr="00B27137">
        <w:rPr>
          <w:lang w:val="en-GB"/>
        </w:rPr>
        <w:t>.</w:t>
      </w:r>
      <w:r w:rsidRPr="003B2737">
        <w:rPr>
          <w:lang w:val="en-GB"/>
        </w:rPr>
        <w:t> Ostrava: Key Publishing, 2011. ISBN 978-80-7418-106-1.</w:t>
      </w:r>
      <w:r w:rsidRPr="00B27137">
        <w:rPr>
          <w:lang w:val="en-GB"/>
        </w:rPr>
        <w:t>)</w:t>
      </w:r>
    </w:p>
    <w:p w:rsidR="000C058A" w:rsidRPr="00B27137" w:rsidRDefault="000C058A" w:rsidP="003B2737">
      <w:pPr>
        <w:pStyle w:val="CM-references"/>
        <w:ind w:left="567" w:hanging="567"/>
        <w:rPr>
          <w:lang w:val="en-GB"/>
        </w:rPr>
      </w:pPr>
      <w:r w:rsidRPr="00B27137">
        <w:rPr>
          <w:lang w:val="en-GB"/>
        </w:rPr>
        <w:t>[</w:t>
      </w:r>
      <w:r w:rsidR="003B2737">
        <w:rPr>
          <w:lang w:val="en-GB"/>
        </w:rPr>
        <w:t>7</w:t>
      </w:r>
      <w:r w:rsidRPr="00B27137">
        <w:rPr>
          <w:lang w:val="en-GB"/>
        </w:rPr>
        <w:t xml:space="preserve">] KELLY, J., S. MALE a D. GRAHAM. Value management of construction projects. 2nd edition. Chichester, West Sussex, UK: Wiley Blackwell, 2014. </w:t>
      </w:r>
      <w:proofErr w:type="spellStart"/>
      <w:r w:rsidRPr="00B27137">
        <w:rPr>
          <w:lang w:val="en-GB"/>
        </w:rPr>
        <w:t>isbn</w:t>
      </w:r>
      <w:proofErr w:type="spellEnd"/>
      <w:r w:rsidRPr="00B27137">
        <w:rPr>
          <w:lang w:val="en-GB"/>
        </w:rPr>
        <w:t xml:space="preserve"> 978063251434</w:t>
      </w:r>
    </w:p>
    <w:p w:rsidR="000C058A" w:rsidRPr="00B27137" w:rsidRDefault="000C058A" w:rsidP="003B2737">
      <w:pPr>
        <w:pStyle w:val="CM-references"/>
        <w:ind w:left="567" w:hanging="567"/>
        <w:rPr>
          <w:lang w:val="en-GB"/>
        </w:rPr>
      </w:pPr>
      <w:r w:rsidRPr="00B27137">
        <w:rPr>
          <w:lang w:val="en-GB"/>
        </w:rPr>
        <w:t>[</w:t>
      </w:r>
      <w:r w:rsidR="003B2737">
        <w:rPr>
          <w:lang w:val="en-GB"/>
        </w:rPr>
        <w:t>8</w:t>
      </w:r>
      <w:r w:rsidRPr="00B27137">
        <w:rPr>
          <w:lang w:val="en-GB"/>
        </w:rPr>
        <w:t xml:space="preserve">] </w:t>
      </w:r>
      <w:proofErr w:type="spellStart"/>
      <w:proofErr w:type="gramStart"/>
      <w:r w:rsidRPr="00B27137">
        <w:rPr>
          <w:lang w:val="en-GB"/>
        </w:rPr>
        <w:t>Vlček,R</w:t>
      </w:r>
      <w:proofErr w:type="spellEnd"/>
      <w:r w:rsidRPr="00B27137">
        <w:rPr>
          <w:lang w:val="en-GB"/>
        </w:rPr>
        <w:t>.</w:t>
      </w:r>
      <w:proofErr w:type="gramEnd"/>
      <w:r w:rsidRPr="00B27137">
        <w:rPr>
          <w:lang w:val="en-GB"/>
        </w:rPr>
        <w:t xml:space="preserve"> </w:t>
      </w:r>
      <w:proofErr w:type="spellStart"/>
      <w:r w:rsidRPr="003B2737">
        <w:rPr>
          <w:lang w:val="en-GB"/>
        </w:rPr>
        <w:t>Příručka</w:t>
      </w:r>
      <w:proofErr w:type="spellEnd"/>
      <w:r w:rsidRPr="003B2737">
        <w:rPr>
          <w:lang w:val="en-GB"/>
        </w:rPr>
        <w:t xml:space="preserve"> </w:t>
      </w:r>
      <w:proofErr w:type="spellStart"/>
      <w:r w:rsidRPr="003B2737">
        <w:rPr>
          <w:lang w:val="en-GB"/>
        </w:rPr>
        <w:t>hodnotove</w:t>
      </w:r>
      <w:proofErr w:type="spellEnd"/>
      <w:r w:rsidRPr="003B2737">
        <w:rPr>
          <w:lang w:val="en-GB"/>
        </w:rPr>
        <w:t xml:space="preserve">́ </w:t>
      </w:r>
      <w:proofErr w:type="spellStart"/>
      <w:r w:rsidRPr="003B2737">
        <w:rPr>
          <w:lang w:val="en-GB"/>
        </w:rPr>
        <w:t>analýzy</w:t>
      </w:r>
      <w:proofErr w:type="spellEnd"/>
      <w:r w:rsidRPr="00B27137">
        <w:rPr>
          <w:lang w:val="en-GB"/>
        </w:rPr>
        <w:t xml:space="preserve">, Praha: SNTL - </w:t>
      </w:r>
      <w:proofErr w:type="spellStart"/>
      <w:r w:rsidRPr="00B27137">
        <w:rPr>
          <w:lang w:val="en-GB"/>
        </w:rPr>
        <w:t>Nakladatelstvi</w:t>
      </w:r>
      <w:proofErr w:type="spellEnd"/>
      <w:r w:rsidRPr="00B27137">
        <w:rPr>
          <w:lang w:val="en-GB"/>
        </w:rPr>
        <w:t xml:space="preserve">́ </w:t>
      </w:r>
      <w:proofErr w:type="spellStart"/>
      <w:r w:rsidRPr="00B27137">
        <w:rPr>
          <w:lang w:val="en-GB"/>
        </w:rPr>
        <w:t>technicke</w:t>
      </w:r>
      <w:proofErr w:type="spellEnd"/>
      <w:r w:rsidRPr="00B27137">
        <w:rPr>
          <w:lang w:val="en-GB"/>
        </w:rPr>
        <w:t xml:space="preserve">́ </w:t>
      </w:r>
      <w:proofErr w:type="spellStart"/>
      <w:r w:rsidRPr="00B27137">
        <w:rPr>
          <w:lang w:val="en-GB"/>
        </w:rPr>
        <w:t>literatury</w:t>
      </w:r>
      <w:proofErr w:type="spellEnd"/>
      <w:r w:rsidRPr="00B27137">
        <w:rPr>
          <w:lang w:val="en-GB"/>
        </w:rPr>
        <w:t xml:space="preserve">, </w:t>
      </w:r>
      <w:proofErr w:type="spellStart"/>
      <w:r w:rsidRPr="00B27137">
        <w:rPr>
          <w:lang w:val="en-GB"/>
        </w:rPr>
        <w:t>n.p.</w:t>
      </w:r>
      <w:proofErr w:type="spellEnd"/>
      <w:r w:rsidRPr="00B27137">
        <w:rPr>
          <w:lang w:val="en-GB"/>
        </w:rPr>
        <w:t xml:space="preserve">, 1986 </w:t>
      </w:r>
    </w:p>
    <w:p w:rsidR="000C058A" w:rsidRPr="00B27137" w:rsidRDefault="000C058A" w:rsidP="003B2737">
      <w:pPr>
        <w:pStyle w:val="CM-references"/>
        <w:ind w:left="567" w:hanging="567"/>
        <w:rPr>
          <w:lang w:val="en-GB"/>
        </w:rPr>
      </w:pPr>
      <w:r w:rsidRPr="00B27137">
        <w:rPr>
          <w:lang w:val="en-GB"/>
        </w:rPr>
        <w:t>[</w:t>
      </w:r>
      <w:r w:rsidR="003B2737">
        <w:rPr>
          <w:lang w:val="en-GB"/>
        </w:rPr>
        <w:t>9</w:t>
      </w:r>
      <w:r w:rsidRPr="00B27137">
        <w:rPr>
          <w:lang w:val="en-GB"/>
        </w:rPr>
        <w:t xml:space="preserve">] </w:t>
      </w:r>
      <w:proofErr w:type="spellStart"/>
      <w:proofErr w:type="gramStart"/>
      <w:r w:rsidRPr="00B27137">
        <w:rPr>
          <w:lang w:val="en-GB"/>
        </w:rPr>
        <w:t>Dostál,V</w:t>
      </w:r>
      <w:proofErr w:type="spellEnd"/>
      <w:r w:rsidRPr="00B27137">
        <w:rPr>
          <w:lang w:val="en-GB"/>
        </w:rPr>
        <w:t>.</w:t>
      </w:r>
      <w:proofErr w:type="gramEnd"/>
      <w:r w:rsidRPr="00B27137">
        <w:rPr>
          <w:lang w:val="en-GB"/>
        </w:rPr>
        <w:t xml:space="preserve">, </w:t>
      </w:r>
      <w:proofErr w:type="spellStart"/>
      <w:r w:rsidRPr="00B27137">
        <w:rPr>
          <w:lang w:val="en-GB"/>
        </w:rPr>
        <w:t>Loubal,J</w:t>
      </w:r>
      <w:proofErr w:type="spellEnd"/>
      <w:r w:rsidRPr="00B27137">
        <w:rPr>
          <w:lang w:val="en-GB"/>
        </w:rPr>
        <w:t xml:space="preserve">., </w:t>
      </w:r>
      <w:proofErr w:type="spellStart"/>
      <w:r w:rsidRPr="00B27137">
        <w:rPr>
          <w:lang w:val="en-GB"/>
        </w:rPr>
        <w:t>Bartes,F</w:t>
      </w:r>
      <w:proofErr w:type="spellEnd"/>
      <w:r w:rsidRPr="00B27137">
        <w:rPr>
          <w:lang w:val="en-GB"/>
        </w:rPr>
        <w:t xml:space="preserve">. </w:t>
      </w:r>
      <w:proofErr w:type="spellStart"/>
      <w:r w:rsidRPr="00B27137">
        <w:rPr>
          <w:lang w:val="en-GB"/>
        </w:rPr>
        <w:t>Hodnotove</w:t>
      </w:r>
      <w:proofErr w:type="spellEnd"/>
      <w:r w:rsidRPr="00B27137">
        <w:rPr>
          <w:lang w:val="en-GB"/>
        </w:rPr>
        <w:t xml:space="preserve">́ </w:t>
      </w:r>
      <w:proofErr w:type="spellStart"/>
      <w:r w:rsidRPr="00B27137">
        <w:rPr>
          <w:lang w:val="en-GB"/>
        </w:rPr>
        <w:t>inženýrstvi</w:t>
      </w:r>
      <w:proofErr w:type="spellEnd"/>
      <w:r w:rsidRPr="00B27137">
        <w:rPr>
          <w:lang w:val="en-GB"/>
        </w:rPr>
        <w:t xml:space="preserve">́ - </w:t>
      </w:r>
      <w:proofErr w:type="spellStart"/>
      <w:r w:rsidRPr="00B27137">
        <w:rPr>
          <w:lang w:val="en-GB"/>
        </w:rPr>
        <w:t>Cesta</w:t>
      </w:r>
      <w:proofErr w:type="spellEnd"/>
      <w:r w:rsidRPr="00B27137">
        <w:rPr>
          <w:lang w:val="en-GB"/>
        </w:rPr>
        <w:t xml:space="preserve"> k </w:t>
      </w:r>
      <w:proofErr w:type="spellStart"/>
      <w:r w:rsidRPr="00B27137">
        <w:rPr>
          <w:lang w:val="en-GB"/>
        </w:rPr>
        <w:t>dosaženi</w:t>
      </w:r>
      <w:proofErr w:type="spellEnd"/>
      <w:r w:rsidRPr="00B27137">
        <w:rPr>
          <w:lang w:val="en-GB"/>
        </w:rPr>
        <w:t xml:space="preserve">́ </w:t>
      </w:r>
      <w:proofErr w:type="spellStart"/>
      <w:r w:rsidRPr="00B27137">
        <w:rPr>
          <w:lang w:val="en-GB"/>
        </w:rPr>
        <w:t>komerčne</w:t>
      </w:r>
      <w:proofErr w:type="spellEnd"/>
      <w:r w:rsidRPr="00B27137">
        <w:rPr>
          <w:lang w:val="en-GB"/>
        </w:rPr>
        <w:t xml:space="preserve">̌ </w:t>
      </w:r>
      <w:proofErr w:type="spellStart"/>
      <w:r w:rsidRPr="00B27137">
        <w:rPr>
          <w:lang w:val="en-GB"/>
        </w:rPr>
        <w:t>úspěšného</w:t>
      </w:r>
      <w:proofErr w:type="spellEnd"/>
      <w:r w:rsidRPr="00B27137">
        <w:rPr>
          <w:lang w:val="en-GB"/>
        </w:rPr>
        <w:t xml:space="preserve"> </w:t>
      </w:r>
      <w:proofErr w:type="spellStart"/>
      <w:r w:rsidRPr="00B27137">
        <w:rPr>
          <w:lang w:val="en-GB"/>
        </w:rPr>
        <w:t>výrobku</w:t>
      </w:r>
      <w:proofErr w:type="spellEnd"/>
      <w:r w:rsidRPr="00B27137">
        <w:rPr>
          <w:lang w:val="en-GB"/>
        </w:rPr>
        <w:t xml:space="preserve">, Ostrava: KEY Publishing </w:t>
      </w:r>
      <w:proofErr w:type="spellStart"/>
      <w:r w:rsidRPr="00B27137">
        <w:rPr>
          <w:lang w:val="en-GB"/>
        </w:rPr>
        <w:t>s.r.o.</w:t>
      </w:r>
      <w:proofErr w:type="spellEnd"/>
      <w:r w:rsidRPr="00B27137">
        <w:rPr>
          <w:lang w:val="en-GB"/>
        </w:rPr>
        <w:t xml:space="preserve">, 2011. </w:t>
      </w:r>
    </w:p>
    <w:p w:rsidR="000C058A" w:rsidRPr="00B27137" w:rsidRDefault="000C058A" w:rsidP="003B2737">
      <w:pPr>
        <w:pStyle w:val="CM-references"/>
        <w:ind w:left="567" w:hanging="567"/>
        <w:rPr>
          <w:lang w:val="en-GB"/>
        </w:rPr>
      </w:pPr>
      <w:r w:rsidRPr="00B27137">
        <w:rPr>
          <w:lang w:val="en-GB"/>
        </w:rPr>
        <w:t>[</w:t>
      </w:r>
      <w:r w:rsidR="003B2737">
        <w:rPr>
          <w:lang w:val="en-GB"/>
        </w:rPr>
        <w:t>10</w:t>
      </w:r>
      <w:r w:rsidRPr="00B27137">
        <w:rPr>
          <w:lang w:val="en-GB"/>
        </w:rPr>
        <w:t xml:space="preserve">] </w:t>
      </w:r>
      <w:proofErr w:type="spellStart"/>
      <w:r w:rsidRPr="00B27137">
        <w:rPr>
          <w:lang w:val="en-GB"/>
        </w:rPr>
        <w:t>Bytové</w:t>
      </w:r>
      <w:proofErr w:type="spellEnd"/>
      <w:r w:rsidRPr="00B27137">
        <w:rPr>
          <w:lang w:val="en-GB"/>
        </w:rPr>
        <w:t xml:space="preserve"> </w:t>
      </w:r>
      <w:proofErr w:type="spellStart"/>
      <w:r w:rsidRPr="00B27137">
        <w:rPr>
          <w:lang w:val="en-GB"/>
        </w:rPr>
        <w:t>domy</w:t>
      </w:r>
      <w:proofErr w:type="spellEnd"/>
      <w:r w:rsidRPr="00B27137">
        <w:rPr>
          <w:lang w:val="en-GB"/>
        </w:rPr>
        <w:t xml:space="preserve"> Na </w:t>
      </w:r>
      <w:proofErr w:type="spellStart"/>
      <w:r w:rsidRPr="00B27137">
        <w:rPr>
          <w:lang w:val="en-GB"/>
        </w:rPr>
        <w:t>Hodinářce</w:t>
      </w:r>
      <w:proofErr w:type="spellEnd"/>
      <w:r w:rsidRPr="00B27137">
        <w:rPr>
          <w:lang w:val="en-GB"/>
        </w:rPr>
        <w:t xml:space="preserve"> v </w:t>
      </w:r>
      <w:proofErr w:type="spellStart"/>
      <w:r w:rsidRPr="00B27137">
        <w:rPr>
          <w:lang w:val="en-GB"/>
        </w:rPr>
        <w:t>Přelouči</w:t>
      </w:r>
      <w:proofErr w:type="spellEnd"/>
      <w:r w:rsidRPr="00B27137">
        <w:rPr>
          <w:lang w:val="en-GB"/>
        </w:rPr>
        <w:t>. </w:t>
      </w:r>
      <w:r w:rsidRPr="003B2737">
        <w:rPr>
          <w:lang w:val="en-GB"/>
        </w:rPr>
        <w:t xml:space="preserve">K2 Invest </w:t>
      </w:r>
      <w:proofErr w:type="spellStart"/>
      <w:r w:rsidRPr="003B2737">
        <w:rPr>
          <w:lang w:val="en-GB"/>
        </w:rPr>
        <w:t>s.r.o.</w:t>
      </w:r>
      <w:proofErr w:type="spellEnd"/>
      <w:r w:rsidRPr="00B27137">
        <w:rPr>
          <w:lang w:val="en-GB"/>
        </w:rPr>
        <w:t xml:space="preserve"> [online]. 2008 [cit. 2019-05-05]. </w:t>
      </w:r>
      <w:proofErr w:type="spellStart"/>
      <w:r w:rsidRPr="00B27137">
        <w:rPr>
          <w:lang w:val="en-GB"/>
        </w:rPr>
        <w:t>Dostupné</w:t>
      </w:r>
      <w:proofErr w:type="spellEnd"/>
      <w:r w:rsidRPr="00B27137">
        <w:rPr>
          <w:lang w:val="en-GB"/>
        </w:rPr>
        <w:t xml:space="preserve"> z: http://www.k2invest.cz/prelouc-na-hodinarce/projektova-dokumentace</w:t>
      </w:r>
    </w:p>
    <w:p w:rsidR="00DC3AE5" w:rsidRPr="00B27137" w:rsidRDefault="000C058A" w:rsidP="00701731">
      <w:pPr>
        <w:pStyle w:val="CM-references"/>
        <w:ind w:left="567" w:hanging="567"/>
        <w:jc w:val="left"/>
        <w:rPr>
          <w:sz w:val="22"/>
          <w:szCs w:val="22"/>
          <w:lang w:val="en-GB"/>
        </w:rPr>
      </w:pPr>
      <w:r w:rsidRPr="00B27137">
        <w:rPr>
          <w:lang w:val="en-GB"/>
        </w:rPr>
        <w:t>[</w:t>
      </w:r>
      <w:r w:rsidR="003B2737">
        <w:rPr>
          <w:lang w:val="en-GB"/>
        </w:rPr>
        <w:t>11</w:t>
      </w:r>
      <w:r w:rsidRPr="00B27137">
        <w:rPr>
          <w:lang w:val="en-GB"/>
        </w:rPr>
        <w:t>]</w:t>
      </w:r>
      <w:r w:rsidR="00701731">
        <w:rPr>
          <w:lang w:val="en-GB"/>
        </w:rPr>
        <w:t xml:space="preserve"> </w:t>
      </w:r>
      <w:hyperlink r:id="rId14" w:history="1">
        <w:r w:rsidR="00701731" w:rsidRPr="009B4BB7">
          <w:rPr>
            <w:rStyle w:val="Hypertextovodkaz"/>
            <w:lang w:val="en-GB"/>
          </w:rPr>
          <w:t>h</w:t>
        </w:r>
        <w:r w:rsidR="00701731" w:rsidRPr="009B4BB7">
          <w:rPr>
            <w:rStyle w:val="Hypertextovodkaz"/>
            <w:lang w:val="en-GB"/>
          </w:rPr>
          <w:t>t</w:t>
        </w:r>
        <w:r w:rsidR="00701731" w:rsidRPr="009B4BB7">
          <w:rPr>
            <w:rStyle w:val="Hypertextovodkaz"/>
            <w:lang w:val="en-GB"/>
          </w:rPr>
          <w:t>tps://reality.idnes.cz/detail/prodej/pozemek/stavebni-parcela/velvary</w:t>
        </w:r>
        <w:r w:rsidR="00701731" w:rsidRPr="009B4BB7">
          <w:rPr>
            <w:rStyle w:val="Hypertextovodkaz"/>
            <w:lang w:val="en-GB"/>
          </w:rPr>
          <w:t>-</w:t>
        </w:r>
        <w:r w:rsidR="00701731" w:rsidRPr="009B4BB7">
          <w:rPr>
            <w:rStyle w:val="Hypertextovodkaz"/>
            <w:lang w:val="en-GB"/>
          </w:rPr>
          <w:t>--</w:t>
        </w:r>
        <w:r w:rsidR="00701731" w:rsidRPr="009B4BB7">
          <w:rPr>
            <w:rStyle w:val="Hypertextovodkaz"/>
            <w:lang w:val="en-GB"/>
          </w:rPr>
          <w:t>hrzinska/8445866?</w:t>
        </w:r>
        <w:r w:rsidR="00701731" w:rsidRPr="009B4BB7">
          <w:rPr>
            <w:rStyle w:val="Hypertextovodkaz"/>
            <w:lang w:val="en-GB"/>
          </w:rPr>
          <w:t xml:space="preserve"> </w:t>
        </w:r>
        <w:r w:rsidR="00701731" w:rsidRPr="009B4BB7">
          <w:rPr>
            <w:rStyle w:val="Hypertextovodkaz"/>
            <w:lang w:val="en-GB"/>
          </w:rPr>
          <w:t>sh=1b141e639f</w:t>
        </w:r>
      </w:hyperlink>
      <w:r w:rsidRPr="00B27137">
        <w:rPr>
          <w:lang w:val="en-GB"/>
        </w:rPr>
        <w:t xml:space="preserve"> online, [cit. 2019-05-05]</w:t>
      </w:r>
    </w:p>
    <w:sectPr w:rsidR="00DC3AE5" w:rsidRPr="00B271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B56A4" w:rsidRDefault="008B56A4" w:rsidP="00C90DDD">
      <w:r>
        <w:separator/>
      </w:r>
    </w:p>
  </w:endnote>
  <w:endnote w:type="continuationSeparator" w:id="0">
    <w:p w:rsidR="008B56A4" w:rsidRDefault="008B56A4" w:rsidP="00C9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B56A4" w:rsidRDefault="008B56A4" w:rsidP="00C90DDD">
      <w:r>
        <w:separator/>
      </w:r>
    </w:p>
  </w:footnote>
  <w:footnote w:type="continuationSeparator" w:id="0">
    <w:p w:rsidR="008B56A4" w:rsidRDefault="008B56A4" w:rsidP="00C90D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11899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4D8CF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CFC93B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8663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EF603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6230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A1CE9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6382A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681B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EB855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1C034A"/>
    <w:multiLevelType w:val="multilevel"/>
    <w:tmpl w:val="C2CE0E8C"/>
    <w:styleLink w:val="MES-bulletliststyle"/>
    <w:lvl w:ilvl="0">
      <w:start w:val="1"/>
      <w:numFmt w:val="bullet"/>
      <w:suff w:val="nothing"/>
      <w:lvlText w:val=""/>
      <w:lvlJc w:val="left"/>
      <w:pPr>
        <w:ind w:left="227" w:hanging="227"/>
      </w:pPr>
      <w:rPr>
        <w:rFonts w:ascii="Symbol" w:hAnsi="Symbol" w:hint="default"/>
        <w:color w:val="auto"/>
      </w:rPr>
    </w:lvl>
    <w:lvl w:ilvl="1">
      <w:start w:val="1"/>
      <w:numFmt w:val="bullet"/>
      <w:suff w:val="nothing"/>
      <w:lvlText w:val=""/>
      <w:lvlJc w:val="left"/>
      <w:pPr>
        <w:ind w:left="454" w:hanging="227"/>
      </w:pPr>
      <w:rPr>
        <w:rFonts w:ascii="Symbol" w:hAnsi="Symbol" w:hint="default"/>
        <w:color w:val="auto"/>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Symbol" w:hAnsi="Symbol" w:hint="default"/>
        <w:color w:val="auto"/>
      </w:rPr>
    </w:lvl>
    <w:lvl w:ilvl="4">
      <w:start w:val="1"/>
      <w:numFmt w:val="bullet"/>
      <w:lvlText w:val=""/>
      <w:lvlJc w:val="left"/>
      <w:pPr>
        <w:ind w:left="1135" w:hanging="227"/>
      </w:pPr>
      <w:rPr>
        <w:rFonts w:ascii="Symbol" w:hAnsi="Symbol" w:hint="default"/>
        <w:color w:val="auto"/>
      </w:rPr>
    </w:lvl>
    <w:lvl w:ilvl="5">
      <w:start w:val="1"/>
      <w:numFmt w:val="bullet"/>
      <w:lvlText w:val=""/>
      <w:lvlJc w:val="left"/>
      <w:pPr>
        <w:ind w:left="1362" w:hanging="227"/>
      </w:pPr>
      <w:rPr>
        <w:rFonts w:ascii="Symbol" w:hAnsi="Symbol" w:hint="default"/>
        <w:color w:val="auto"/>
      </w:rPr>
    </w:lvl>
    <w:lvl w:ilvl="6">
      <w:start w:val="1"/>
      <w:numFmt w:val="bullet"/>
      <w:lvlText w:val=""/>
      <w:lvlJc w:val="left"/>
      <w:pPr>
        <w:ind w:left="1589" w:hanging="227"/>
      </w:pPr>
      <w:rPr>
        <w:rFonts w:ascii="Symbol" w:hAnsi="Symbol" w:hint="default"/>
        <w:color w:val="auto"/>
      </w:rPr>
    </w:lvl>
    <w:lvl w:ilvl="7">
      <w:start w:val="1"/>
      <w:numFmt w:val="bullet"/>
      <w:suff w:val="nothing"/>
      <w:lvlText w:val=""/>
      <w:lvlJc w:val="left"/>
      <w:pPr>
        <w:ind w:left="1816" w:hanging="227"/>
      </w:pPr>
      <w:rPr>
        <w:rFonts w:ascii="Symbol" w:hAnsi="Symbol" w:hint="default"/>
        <w:color w:val="auto"/>
      </w:rPr>
    </w:lvl>
    <w:lvl w:ilvl="8">
      <w:start w:val="1"/>
      <w:numFmt w:val="bullet"/>
      <w:lvlText w:val=""/>
      <w:lvlJc w:val="left"/>
      <w:pPr>
        <w:ind w:left="2043" w:hanging="227"/>
      </w:pPr>
      <w:rPr>
        <w:rFonts w:ascii="Symbol" w:hAnsi="Symbol" w:hint="default"/>
        <w:color w:val="auto"/>
      </w:rPr>
    </w:lvl>
  </w:abstractNum>
  <w:abstractNum w:abstractNumId="11" w15:restartNumberingAfterBreak="0">
    <w:nsid w:val="0B2D7B23"/>
    <w:multiLevelType w:val="multilevel"/>
    <w:tmpl w:val="E488D532"/>
    <w:lvl w:ilvl="0">
      <w:start w:val="1"/>
      <w:numFmt w:val="bullet"/>
      <w:lvlText w:val=""/>
      <w:lvlJc w:val="left"/>
      <w:pPr>
        <w:ind w:left="473" w:hanging="360"/>
      </w:pPr>
      <w:rPr>
        <w:rFonts w:ascii="Symbol" w:hAnsi="Symbol" w:hint="default"/>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hint="default"/>
      </w:rPr>
    </w:lvl>
  </w:abstractNum>
  <w:abstractNum w:abstractNumId="12" w15:restartNumberingAfterBreak="0">
    <w:nsid w:val="0D204443"/>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86045E8"/>
    <w:multiLevelType w:val="multilevel"/>
    <w:tmpl w:val="7820EA2A"/>
    <w:lvl w:ilvl="0">
      <w:start w:val="1"/>
      <w:numFmt w:val="bullet"/>
      <w:lvlText w:val=""/>
      <w:lvlJc w:val="left"/>
      <w:pPr>
        <w:ind w:left="1174" w:hanging="360"/>
      </w:pPr>
      <w:rPr>
        <w:rFonts w:ascii="Symbol" w:hAnsi="Symbol" w:hint="default"/>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hint="default"/>
      </w:rPr>
    </w:lvl>
  </w:abstractNum>
  <w:abstractNum w:abstractNumId="14" w15:restartNumberingAfterBreak="0">
    <w:nsid w:val="2B1A3493"/>
    <w:multiLevelType w:val="hybridMultilevel"/>
    <w:tmpl w:val="4DFC3042"/>
    <w:lvl w:ilvl="0" w:tplc="04050001">
      <w:start w:val="1"/>
      <w:numFmt w:val="bullet"/>
      <w:lvlText w:val=""/>
      <w:lvlJc w:val="left"/>
      <w:pPr>
        <w:ind w:left="833" w:hanging="360"/>
      </w:pPr>
      <w:rPr>
        <w:rFonts w:ascii="Symbol" w:hAnsi="Symbol" w:hint="default"/>
      </w:rPr>
    </w:lvl>
    <w:lvl w:ilvl="1" w:tplc="04050003">
      <w:start w:val="1"/>
      <w:numFmt w:val="bullet"/>
      <w:lvlText w:val="o"/>
      <w:lvlJc w:val="left"/>
      <w:pPr>
        <w:ind w:left="1553" w:hanging="360"/>
      </w:pPr>
      <w:rPr>
        <w:rFonts w:ascii="Courier New" w:hAnsi="Courier New" w:cs="Courier New" w:hint="default"/>
      </w:rPr>
    </w:lvl>
    <w:lvl w:ilvl="2" w:tplc="04050005" w:tentative="1">
      <w:start w:val="1"/>
      <w:numFmt w:val="bullet"/>
      <w:lvlText w:val=""/>
      <w:lvlJc w:val="left"/>
      <w:pPr>
        <w:ind w:left="2273" w:hanging="360"/>
      </w:pPr>
      <w:rPr>
        <w:rFonts w:ascii="Wingdings" w:hAnsi="Wingdings" w:hint="default"/>
      </w:rPr>
    </w:lvl>
    <w:lvl w:ilvl="3" w:tplc="04050001" w:tentative="1">
      <w:start w:val="1"/>
      <w:numFmt w:val="bullet"/>
      <w:lvlText w:val=""/>
      <w:lvlJc w:val="left"/>
      <w:pPr>
        <w:ind w:left="2993" w:hanging="360"/>
      </w:pPr>
      <w:rPr>
        <w:rFonts w:ascii="Symbol" w:hAnsi="Symbol" w:hint="default"/>
      </w:rPr>
    </w:lvl>
    <w:lvl w:ilvl="4" w:tplc="04050003" w:tentative="1">
      <w:start w:val="1"/>
      <w:numFmt w:val="bullet"/>
      <w:lvlText w:val="o"/>
      <w:lvlJc w:val="left"/>
      <w:pPr>
        <w:ind w:left="3713" w:hanging="360"/>
      </w:pPr>
      <w:rPr>
        <w:rFonts w:ascii="Courier New" w:hAnsi="Courier New" w:cs="Courier New" w:hint="default"/>
      </w:rPr>
    </w:lvl>
    <w:lvl w:ilvl="5" w:tplc="04050005" w:tentative="1">
      <w:start w:val="1"/>
      <w:numFmt w:val="bullet"/>
      <w:lvlText w:val=""/>
      <w:lvlJc w:val="left"/>
      <w:pPr>
        <w:ind w:left="4433" w:hanging="360"/>
      </w:pPr>
      <w:rPr>
        <w:rFonts w:ascii="Wingdings" w:hAnsi="Wingdings" w:hint="default"/>
      </w:rPr>
    </w:lvl>
    <w:lvl w:ilvl="6" w:tplc="04050001" w:tentative="1">
      <w:start w:val="1"/>
      <w:numFmt w:val="bullet"/>
      <w:lvlText w:val=""/>
      <w:lvlJc w:val="left"/>
      <w:pPr>
        <w:ind w:left="5153" w:hanging="360"/>
      </w:pPr>
      <w:rPr>
        <w:rFonts w:ascii="Symbol" w:hAnsi="Symbol" w:hint="default"/>
      </w:rPr>
    </w:lvl>
    <w:lvl w:ilvl="7" w:tplc="04050003" w:tentative="1">
      <w:start w:val="1"/>
      <w:numFmt w:val="bullet"/>
      <w:lvlText w:val="o"/>
      <w:lvlJc w:val="left"/>
      <w:pPr>
        <w:ind w:left="5873" w:hanging="360"/>
      </w:pPr>
      <w:rPr>
        <w:rFonts w:ascii="Courier New" w:hAnsi="Courier New" w:cs="Courier New" w:hint="default"/>
      </w:rPr>
    </w:lvl>
    <w:lvl w:ilvl="8" w:tplc="04050005" w:tentative="1">
      <w:start w:val="1"/>
      <w:numFmt w:val="bullet"/>
      <w:lvlText w:val=""/>
      <w:lvlJc w:val="left"/>
      <w:pPr>
        <w:ind w:left="6593" w:hanging="360"/>
      </w:pPr>
      <w:rPr>
        <w:rFonts w:ascii="Wingdings" w:hAnsi="Wingdings" w:hint="default"/>
      </w:rPr>
    </w:lvl>
  </w:abstractNum>
  <w:abstractNum w:abstractNumId="15" w15:restartNumberingAfterBreak="0">
    <w:nsid w:val="2B6A31C1"/>
    <w:multiLevelType w:val="hybridMultilevel"/>
    <w:tmpl w:val="8FF8B0FA"/>
    <w:lvl w:ilvl="0" w:tplc="154A18BE">
      <w:start w:val="1"/>
      <w:numFmt w:val="decimal"/>
      <w:lvlText w:val="%1 "/>
      <w:lvlJc w:val="left"/>
      <w:pPr>
        <w:ind w:left="720" w:hanging="360"/>
      </w:pPr>
      <w:rPr>
        <w:rFonts w:hint="default"/>
        <w:vertAlign w:val="superscrip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B964AAE"/>
    <w:multiLevelType w:val="hybridMultilevel"/>
    <w:tmpl w:val="E488D532"/>
    <w:lvl w:ilvl="0" w:tplc="281403D8">
      <w:start w:val="1"/>
      <w:numFmt w:val="bullet"/>
      <w:lvlText w:val=""/>
      <w:lvlJc w:val="left"/>
      <w:pPr>
        <w:ind w:left="473" w:hanging="360"/>
      </w:pPr>
      <w:rPr>
        <w:rFonts w:ascii="Symbol" w:hAnsi="Symbol" w:hint="default"/>
      </w:rPr>
    </w:lvl>
    <w:lvl w:ilvl="1" w:tplc="04050003">
      <w:start w:val="1"/>
      <w:numFmt w:val="bullet"/>
      <w:lvlText w:val="o"/>
      <w:lvlJc w:val="left"/>
      <w:pPr>
        <w:ind w:left="1894" w:hanging="360"/>
      </w:pPr>
      <w:rPr>
        <w:rFonts w:ascii="Courier New" w:hAnsi="Courier New" w:cs="Courier New" w:hint="default"/>
      </w:rPr>
    </w:lvl>
    <w:lvl w:ilvl="2" w:tplc="04050005">
      <w:start w:val="1"/>
      <w:numFmt w:val="bullet"/>
      <w:lvlText w:val=""/>
      <w:lvlJc w:val="left"/>
      <w:pPr>
        <w:ind w:left="2614" w:hanging="360"/>
      </w:pPr>
      <w:rPr>
        <w:rFonts w:ascii="Wingdings" w:hAnsi="Wingdings" w:hint="default"/>
      </w:rPr>
    </w:lvl>
    <w:lvl w:ilvl="3" w:tplc="04050001">
      <w:start w:val="1"/>
      <w:numFmt w:val="bullet"/>
      <w:lvlText w:val=""/>
      <w:lvlJc w:val="left"/>
      <w:pPr>
        <w:ind w:left="3334" w:hanging="360"/>
      </w:pPr>
      <w:rPr>
        <w:rFonts w:ascii="Symbol" w:hAnsi="Symbol" w:hint="default"/>
      </w:rPr>
    </w:lvl>
    <w:lvl w:ilvl="4" w:tplc="04050003">
      <w:start w:val="1"/>
      <w:numFmt w:val="bullet"/>
      <w:lvlText w:val="o"/>
      <w:lvlJc w:val="left"/>
      <w:pPr>
        <w:ind w:left="4054" w:hanging="360"/>
      </w:pPr>
      <w:rPr>
        <w:rFonts w:ascii="Courier New" w:hAnsi="Courier New" w:cs="Courier New" w:hint="default"/>
      </w:rPr>
    </w:lvl>
    <w:lvl w:ilvl="5" w:tplc="04050005">
      <w:start w:val="1"/>
      <w:numFmt w:val="bullet"/>
      <w:lvlText w:val=""/>
      <w:lvlJc w:val="left"/>
      <w:pPr>
        <w:ind w:left="4774" w:hanging="360"/>
      </w:pPr>
      <w:rPr>
        <w:rFonts w:ascii="Wingdings" w:hAnsi="Wingdings" w:hint="default"/>
      </w:rPr>
    </w:lvl>
    <w:lvl w:ilvl="6" w:tplc="04050001" w:tentative="1">
      <w:start w:val="1"/>
      <w:numFmt w:val="bullet"/>
      <w:lvlText w:val=""/>
      <w:lvlJc w:val="left"/>
      <w:pPr>
        <w:ind w:left="5494" w:hanging="360"/>
      </w:pPr>
      <w:rPr>
        <w:rFonts w:ascii="Symbol" w:hAnsi="Symbol" w:hint="default"/>
      </w:rPr>
    </w:lvl>
    <w:lvl w:ilvl="7" w:tplc="04050003" w:tentative="1">
      <w:start w:val="1"/>
      <w:numFmt w:val="bullet"/>
      <w:lvlText w:val="o"/>
      <w:lvlJc w:val="left"/>
      <w:pPr>
        <w:ind w:left="6214" w:hanging="360"/>
      </w:pPr>
      <w:rPr>
        <w:rFonts w:ascii="Courier New" w:hAnsi="Courier New" w:cs="Courier New" w:hint="default"/>
      </w:rPr>
    </w:lvl>
    <w:lvl w:ilvl="8" w:tplc="04050005" w:tentative="1">
      <w:start w:val="1"/>
      <w:numFmt w:val="bullet"/>
      <w:lvlText w:val=""/>
      <w:lvlJc w:val="left"/>
      <w:pPr>
        <w:ind w:left="6934" w:hanging="360"/>
      </w:pPr>
      <w:rPr>
        <w:rFonts w:ascii="Wingdings" w:hAnsi="Wingdings" w:hint="default"/>
      </w:rPr>
    </w:lvl>
  </w:abstractNum>
  <w:abstractNum w:abstractNumId="17" w15:restartNumberingAfterBreak="0">
    <w:nsid w:val="359B3CA1"/>
    <w:multiLevelType w:val="multilevel"/>
    <w:tmpl w:val="2B3ACFF8"/>
    <w:lvl w:ilvl="0">
      <w:start w:val="1"/>
      <w:numFmt w:val="bullet"/>
      <w:pStyle w:val="CM-bulletlist"/>
      <w:lvlText w:val=""/>
      <w:lvlJc w:val="left"/>
      <w:pPr>
        <w:ind w:left="340" w:hanging="227"/>
      </w:pPr>
      <w:rPr>
        <w:rFonts w:ascii="Symbol" w:hAnsi="Symbol" w:hint="default"/>
      </w:rPr>
    </w:lvl>
    <w:lvl w:ilvl="1">
      <w:start w:val="1"/>
      <w:numFmt w:val="bullet"/>
      <w:lvlText w:val=""/>
      <w:lvlJc w:val="left"/>
      <w:pPr>
        <w:ind w:left="680" w:hanging="227"/>
      </w:pPr>
      <w:rPr>
        <w:rFonts w:ascii="Symbol" w:hAnsi="Symbol" w:hint="default"/>
      </w:rPr>
    </w:lvl>
    <w:lvl w:ilvl="2">
      <w:start w:val="1"/>
      <w:numFmt w:val="bullet"/>
      <w:lvlText w:val=""/>
      <w:lvlJc w:val="left"/>
      <w:pPr>
        <w:ind w:left="1020" w:hanging="227"/>
      </w:pPr>
      <w:rPr>
        <w:rFonts w:ascii="Symbol" w:hAnsi="Symbol" w:hint="default"/>
      </w:rPr>
    </w:lvl>
    <w:lvl w:ilvl="3">
      <w:start w:val="1"/>
      <w:numFmt w:val="bullet"/>
      <w:lvlText w:val=""/>
      <w:lvlJc w:val="left"/>
      <w:pPr>
        <w:ind w:left="1360" w:hanging="227"/>
      </w:pPr>
      <w:rPr>
        <w:rFonts w:ascii="Symbol" w:hAnsi="Symbol" w:hint="default"/>
      </w:rPr>
    </w:lvl>
    <w:lvl w:ilvl="4">
      <w:start w:val="1"/>
      <w:numFmt w:val="bullet"/>
      <w:lvlText w:val=""/>
      <w:lvlJc w:val="left"/>
      <w:pPr>
        <w:ind w:left="1700" w:hanging="227"/>
      </w:pPr>
      <w:rPr>
        <w:rFonts w:ascii="Symbol" w:hAnsi="Symbol" w:hint="default"/>
      </w:rPr>
    </w:lvl>
    <w:lvl w:ilvl="5">
      <w:start w:val="1"/>
      <w:numFmt w:val="bullet"/>
      <w:lvlText w:val=""/>
      <w:lvlJc w:val="left"/>
      <w:pPr>
        <w:ind w:left="2040" w:hanging="227"/>
      </w:pPr>
      <w:rPr>
        <w:rFonts w:ascii="Symbol" w:hAnsi="Symbol" w:hint="default"/>
      </w:rPr>
    </w:lvl>
    <w:lvl w:ilvl="6">
      <w:start w:val="1"/>
      <w:numFmt w:val="bullet"/>
      <w:lvlText w:val=""/>
      <w:lvlJc w:val="left"/>
      <w:pPr>
        <w:ind w:left="2380" w:hanging="227"/>
      </w:pPr>
      <w:rPr>
        <w:rFonts w:ascii="Symbol" w:hAnsi="Symbol" w:hint="default"/>
      </w:rPr>
    </w:lvl>
    <w:lvl w:ilvl="7">
      <w:start w:val="1"/>
      <w:numFmt w:val="bullet"/>
      <w:lvlText w:val=""/>
      <w:lvlJc w:val="left"/>
      <w:pPr>
        <w:ind w:left="2720" w:hanging="227"/>
      </w:pPr>
      <w:rPr>
        <w:rFonts w:ascii="Symbol" w:hAnsi="Symbol" w:hint="default"/>
      </w:rPr>
    </w:lvl>
    <w:lvl w:ilvl="8">
      <w:start w:val="1"/>
      <w:numFmt w:val="bullet"/>
      <w:lvlText w:val=""/>
      <w:lvlJc w:val="left"/>
      <w:pPr>
        <w:ind w:left="3060" w:hanging="227"/>
      </w:pPr>
      <w:rPr>
        <w:rFonts w:ascii="Wingdings" w:hAnsi="Wingdings" w:hint="default"/>
      </w:rPr>
    </w:lvl>
  </w:abstractNum>
  <w:abstractNum w:abstractNumId="18" w15:restartNumberingAfterBreak="0">
    <w:nsid w:val="382E75E1"/>
    <w:multiLevelType w:val="hybridMultilevel"/>
    <w:tmpl w:val="CB40D86C"/>
    <w:lvl w:ilvl="0" w:tplc="587C0C1E">
      <w:start w:val="1"/>
      <w:numFmt w:val="decimal"/>
      <w:lvlText w:val="[%1]"/>
      <w:lvlJc w:val="left"/>
      <w:pPr>
        <w:ind w:left="720" w:hanging="360"/>
      </w:pPr>
      <w:rPr>
        <w:rFonts w:asciiTheme="minorHAnsi" w:hAnsiTheme="minorHAnsi" w:hint="default"/>
        <w:b w:val="0"/>
        <w:i w:val="0"/>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6D76169"/>
    <w:multiLevelType w:val="multilevel"/>
    <w:tmpl w:val="E488D532"/>
    <w:lvl w:ilvl="0">
      <w:start w:val="1"/>
      <w:numFmt w:val="bullet"/>
      <w:lvlText w:val=""/>
      <w:lvlJc w:val="left"/>
      <w:pPr>
        <w:ind w:left="473" w:hanging="360"/>
      </w:pPr>
      <w:rPr>
        <w:rFonts w:ascii="Symbol" w:hAnsi="Symbol" w:hint="default"/>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hint="default"/>
      </w:rPr>
    </w:lvl>
  </w:abstractNum>
  <w:abstractNum w:abstractNumId="20" w15:restartNumberingAfterBreak="0">
    <w:nsid w:val="6D551437"/>
    <w:multiLevelType w:val="multilevel"/>
    <w:tmpl w:val="C2CE0E8C"/>
    <w:numStyleLink w:val="MES-bulletliststyle"/>
  </w:abstractNum>
  <w:abstractNum w:abstractNumId="21" w15:restartNumberingAfterBreak="0">
    <w:nsid w:val="77541767"/>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1"/>
  </w:num>
  <w:num w:numId="2">
    <w:abstractNumId w:val="16"/>
  </w:num>
  <w:num w:numId="3">
    <w:abstractNumId w:val="14"/>
  </w:num>
  <w:num w:numId="4">
    <w:abstractNumId w:val="11"/>
  </w:num>
  <w:num w:numId="5">
    <w:abstractNumId w:val="19"/>
  </w:num>
  <w:num w:numId="6">
    <w:abstractNumId w:val="10"/>
  </w:num>
  <w:num w:numId="7">
    <w:abstractNumId w:val="20"/>
  </w:num>
  <w:num w:numId="8">
    <w:abstractNumId w:val="17"/>
  </w:num>
  <w:num w:numId="9">
    <w:abstractNumId w:val="13"/>
  </w:num>
  <w:num w:numId="10">
    <w:abstractNumId w:val="8"/>
  </w:num>
  <w:num w:numId="11">
    <w:abstractNumId w:val="3"/>
  </w:num>
  <w:num w:numId="12">
    <w:abstractNumId w:val="2"/>
  </w:num>
  <w:num w:numId="13">
    <w:abstractNumId w:val="1"/>
  </w:num>
  <w:num w:numId="14">
    <w:abstractNumId w:val="0"/>
  </w:num>
  <w:num w:numId="15">
    <w:abstractNumId w:val="9"/>
  </w:num>
  <w:num w:numId="16">
    <w:abstractNumId w:val="7"/>
  </w:num>
  <w:num w:numId="17">
    <w:abstractNumId w:val="6"/>
  </w:num>
  <w:num w:numId="18">
    <w:abstractNumId w:val="5"/>
  </w:num>
  <w:num w:numId="19">
    <w:abstractNumId w:val="4"/>
  </w:num>
  <w:num w:numId="20">
    <w:abstractNumId w:val="12"/>
  </w:num>
  <w:num w:numId="21">
    <w:abstractNumId w:val="15"/>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AE5"/>
    <w:rsid w:val="00007A69"/>
    <w:rsid w:val="000445A4"/>
    <w:rsid w:val="000747FF"/>
    <w:rsid w:val="000B57A5"/>
    <w:rsid w:val="000C058A"/>
    <w:rsid w:val="000D4DC1"/>
    <w:rsid w:val="000F6904"/>
    <w:rsid w:val="00157F16"/>
    <w:rsid w:val="00160FDD"/>
    <w:rsid w:val="001A7578"/>
    <w:rsid w:val="001B55F1"/>
    <w:rsid w:val="001C2637"/>
    <w:rsid w:val="00201560"/>
    <w:rsid w:val="00224CC0"/>
    <w:rsid w:val="00273816"/>
    <w:rsid w:val="002B6D28"/>
    <w:rsid w:val="002C21CD"/>
    <w:rsid w:val="002C320F"/>
    <w:rsid w:val="0032113C"/>
    <w:rsid w:val="00330246"/>
    <w:rsid w:val="00330E42"/>
    <w:rsid w:val="003B2737"/>
    <w:rsid w:val="00400E79"/>
    <w:rsid w:val="00410622"/>
    <w:rsid w:val="004107F3"/>
    <w:rsid w:val="00452404"/>
    <w:rsid w:val="0046473D"/>
    <w:rsid w:val="00477E59"/>
    <w:rsid w:val="00497DB7"/>
    <w:rsid w:val="004A69CB"/>
    <w:rsid w:val="004B0D46"/>
    <w:rsid w:val="004F742B"/>
    <w:rsid w:val="005066DC"/>
    <w:rsid w:val="005067CF"/>
    <w:rsid w:val="00532D79"/>
    <w:rsid w:val="00550701"/>
    <w:rsid w:val="005531C2"/>
    <w:rsid w:val="005D6392"/>
    <w:rsid w:val="00621403"/>
    <w:rsid w:val="00623613"/>
    <w:rsid w:val="00634D0F"/>
    <w:rsid w:val="00674820"/>
    <w:rsid w:val="00674E5C"/>
    <w:rsid w:val="006846BD"/>
    <w:rsid w:val="006B6577"/>
    <w:rsid w:val="006C2E36"/>
    <w:rsid w:val="006E6AF2"/>
    <w:rsid w:val="00701731"/>
    <w:rsid w:val="00702CEA"/>
    <w:rsid w:val="00722CAD"/>
    <w:rsid w:val="00753D2C"/>
    <w:rsid w:val="00851C5D"/>
    <w:rsid w:val="008641E8"/>
    <w:rsid w:val="00896B61"/>
    <w:rsid w:val="008A0FCA"/>
    <w:rsid w:val="008B56A4"/>
    <w:rsid w:val="008C4DC0"/>
    <w:rsid w:val="0092311F"/>
    <w:rsid w:val="00961B88"/>
    <w:rsid w:val="00971082"/>
    <w:rsid w:val="009749EB"/>
    <w:rsid w:val="00980087"/>
    <w:rsid w:val="009F0EBA"/>
    <w:rsid w:val="009F1726"/>
    <w:rsid w:val="009F62A4"/>
    <w:rsid w:val="00A04167"/>
    <w:rsid w:val="00A12C36"/>
    <w:rsid w:val="00A72BDF"/>
    <w:rsid w:val="00AB0B11"/>
    <w:rsid w:val="00AC44F3"/>
    <w:rsid w:val="00B04043"/>
    <w:rsid w:val="00B13510"/>
    <w:rsid w:val="00B15866"/>
    <w:rsid w:val="00B27137"/>
    <w:rsid w:val="00B43384"/>
    <w:rsid w:val="00B47262"/>
    <w:rsid w:val="00B7717D"/>
    <w:rsid w:val="00B92437"/>
    <w:rsid w:val="00C90DDD"/>
    <w:rsid w:val="00CB5FB6"/>
    <w:rsid w:val="00CE0E6F"/>
    <w:rsid w:val="00CE4B7E"/>
    <w:rsid w:val="00D1664A"/>
    <w:rsid w:val="00D302F4"/>
    <w:rsid w:val="00D4314D"/>
    <w:rsid w:val="00DB72BA"/>
    <w:rsid w:val="00DC3AE5"/>
    <w:rsid w:val="00E049F1"/>
    <w:rsid w:val="00E72793"/>
    <w:rsid w:val="00EB6E8A"/>
    <w:rsid w:val="00EF5CA3"/>
    <w:rsid w:val="00F30C5E"/>
    <w:rsid w:val="00F468AF"/>
    <w:rsid w:val="00F7401D"/>
    <w:rsid w:val="00FD26B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2812F"/>
  <w15:docId w15:val="{485D51A8-F8D4-C04D-8FC8-D634F4E6E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C3AE5"/>
    <w:pPr>
      <w:spacing w:after="0" w:line="240" w:lineRule="auto"/>
    </w:pPr>
    <w:rPr>
      <w:sz w:val="24"/>
      <w:szCs w:val="24"/>
    </w:rPr>
  </w:style>
  <w:style w:type="paragraph" w:styleId="Nadpis1">
    <w:name w:val="heading 1"/>
    <w:basedOn w:val="Normln"/>
    <w:next w:val="Normln"/>
    <w:link w:val="Nadpis1Char"/>
    <w:uiPriority w:val="9"/>
    <w:rsid w:val="00A0416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D4314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D4314D"/>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M-body">
    <w:name w:val="CM-body"/>
    <w:qFormat/>
    <w:rsid w:val="006846BD"/>
    <w:pPr>
      <w:spacing w:after="60"/>
      <w:ind w:firstLine="227"/>
      <w:jc w:val="both"/>
    </w:pPr>
    <w:rPr>
      <w:lang w:val="en-US"/>
    </w:rPr>
  </w:style>
  <w:style w:type="character" w:customStyle="1" w:styleId="Nadpis1Char">
    <w:name w:val="Nadpis 1 Char"/>
    <w:basedOn w:val="Standardnpsmoodstavce"/>
    <w:link w:val="Nadpis1"/>
    <w:uiPriority w:val="9"/>
    <w:rsid w:val="00A04167"/>
    <w:rPr>
      <w:rFonts w:asciiTheme="majorHAnsi" w:eastAsiaTheme="majorEastAsia" w:hAnsiTheme="majorHAnsi" w:cstheme="majorBidi"/>
      <w:color w:val="2E74B5" w:themeColor="accent1" w:themeShade="BF"/>
      <w:sz w:val="32"/>
      <w:szCs w:val="32"/>
    </w:rPr>
  </w:style>
  <w:style w:type="numbering" w:customStyle="1" w:styleId="MES-bulletliststyle">
    <w:name w:val="MES-bulletlist_style"/>
    <w:uiPriority w:val="99"/>
    <w:rsid w:val="006E6AF2"/>
    <w:pPr>
      <w:numPr>
        <w:numId w:val="6"/>
      </w:numPr>
    </w:pPr>
  </w:style>
  <w:style w:type="paragraph" w:customStyle="1" w:styleId="CM-bulletlist">
    <w:name w:val="CM-bulletlist"/>
    <w:basedOn w:val="CM-body"/>
    <w:qFormat/>
    <w:rsid w:val="008641E8"/>
    <w:pPr>
      <w:numPr>
        <w:numId w:val="8"/>
      </w:numPr>
      <w:spacing w:before="120" w:after="180"/>
      <w:contextualSpacing/>
    </w:pPr>
  </w:style>
  <w:style w:type="paragraph" w:styleId="Odstavecseseznamem">
    <w:name w:val="List Paragraph"/>
    <w:basedOn w:val="Normln"/>
    <w:uiPriority w:val="34"/>
    <w:rsid w:val="00CE4B7E"/>
    <w:pPr>
      <w:ind w:left="720"/>
      <w:contextualSpacing/>
    </w:pPr>
  </w:style>
  <w:style w:type="paragraph" w:customStyle="1" w:styleId="CM-title">
    <w:name w:val="CM-title"/>
    <w:basedOn w:val="CM-body"/>
    <w:next w:val="CM-body"/>
    <w:rsid w:val="005066DC"/>
    <w:pPr>
      <w:suppressAutoHyphens/>
      <w:spacing w:before="240" w:after="120"/>
      <w:ind w:firstLine="0"/>
      <w:jc w:val="center"/>
    </w:pPr>
    <w:rPr>
      <w:b/>
      <w:smallCaps/>
      <w:sz w:val="44"/>
    </w:rPr>
  </w:style>
  <w:style w:type="paragraph" w:customStyle="1" w:styleId="CM-conference">
    <w:name w:val="CM-conference"/>
    <w:basedOn w:val="CM-body"/>
    <w:next w:val="CM-title"/>
    <w:qFormat/>
    <w:rsid w:val="004A69CB"/>
    <w:pPr>
      <w:spacing w:before="240" w:after="240"/>
      <w:ind w:firstLine="0"/>
      <w:jc w:val="center"/>
    </w:pPr>
    <w:rPr>
      <w:sz w:val="28"/>
    </w:rPr>
  </w:style>
  <w:style w:type="paragraph" w:customStyle="1" w:styleId="CM-captiontable">
    <w:name w:val="CM-caption_table"/>
    <w:basedOn w:val="CM-body"/>
    <w:next w:val="CM-body"/>
    <w:qFormat/>
    <w:rsid w:val="00896B61"/>
    <w:pPr>
      <w:spacing w:before="180" w:after="120" w:line="240" w:lineRule="auto"/>
      <w:ind w:firstLine="0"/>
    </w:pPr>
    <w:rPr>
      <w:b/>
      <w:sz w:val="20"/>
    </w:rPr>
  </w:style>
  <w:style w:type="paragraph" w:customStyle="1" w:styleId="CM-heading1">
    <w:name w:val="CM-heading_1"/>
    <w:basedOn w:val="Nadpis1"/>
    <w:next w:val="CM-body"/>
    <w:qFormat/>
    <w:rsid w:val="00201560"/>
    <w:pPr>
      <w:spacing w:after="120"/>
    </w:pPr>
    <w:rPr>
      <w:rFonts w:ascii="Calibri" w:hAnsi="Calibri"/>
      <w:b/>
      <w:color w:val="auto"/>
      <w:lang w:val="en-US"/>
    </w:rPr>
  </w:style>
  <w:style w:type="paragraph" w:customStyle="1" w:styleId="CM-abstractbody">
    <w:name w:val="CM-abstract_body"/>
    <w:basedOn w:val="CM-body"/>
    <w:qFormat/>
    <w:rsid w:val="00201560"/>
    <w:pPr>
      <w:ind w:firstLine="0"/>
      <w:contextualSpacing/>
    </w:pPr>
  </w:style>
  <w:style w:type="paragraph" w:customStyle="1" w:styleId="CM-abstractheading">
    <w:name w:val="CM-abstract_heading"/>
    <w:basedOn w:val="CM-heading1"/>
    <w:next w:val="CM-abstractbody"/>
    <w:qFormat/>
    <w:rsid w:val="00D4314D"/>
  </w:style>
  <w:style w:type="paragraph" w:customStyle="1" w:styleId="CM-heading2">
    <w:name w:val="CM-heading_2"/>
    <w:basedOn w:val="Nadpis2"/>
    <w:next w:val="CM-body"/>
    <w:qFormat/>
    <w:rsid w:val="005531C2"/>
    <w:pPr>
      <w:spacing w:before="180" w:after="120"/>
    </w:pPr>
    <w:rPr>
      <w:rFonts w:ascii="Calibri" w:hAnsi="Calibri"/>
      <w:b/>
      <w:color w:val="auto"/>
      <w:sz w:val="28"/>
      <w:lang w:val="en-US"/>
    </w:rPr>
  </w:style>
  <w:style w:type="paragraph" w:customStyle="1" w:styleId="CM-heading3">
    <w:name w:val="CM-heading_3"/>
    <w:basedOn w:val="Nadpis3"/>
    <w:next w:val="CM-body"/>
    <w:qFormat/>
    <w:rsid w:val="005531C2"/>
    <w:pPr>
      <w:spacing w:before="120" w:after="60"/>
    </w:pPr>
    <w:rPr>
      <w:rFonts w:ascii="Calibri" w:hAnsi="Calibri"/>
      <w:b/>
      <w:color w:val="auto"/>
      <w:lang w:val="en-US"/>
    </w:rPr>
  </w:style>
  <w:style w:type="character" w:customStyle="1" w:styleId="Nadpis2Char">
    <w:name w:val="Nadpis 2 Char"/>
    <w:basedOn w:val="Standardnpsmoodstavce"/>
    <w:link w:val="Nadpis2"/>
    <w:uiPriority w:val="9"/>
    <w:rsid w:val="00D4314D"/>
    <w:rPr>
      <w:rFonts w:asciiTheme="majorHAnsi" w:eastAsiaTheme="majorEastAsia" w:hAnsiTheme="majorHAnsi" w:cstheme="majorBidi"/>
      <w:color w:val="2E74B5" w:themeColor="accent1" w:themeShade="BF"/>
      <w:sz w:val="26"/>
      <w:szCs w:val="26"/>
    </w:rPr>
  </w:style>
  <w:style w:type="paragraph" w:customStyle="1" w:styleId="CM-captionfigure">
    <w:name w:val="CM-caption_figure"/>
    <w:basedOn w:val="CM-captiontable"/>
    <w:next w:val="CM-body"/>
    <w:qFormat/>
    <w:rsid w:val="004A69CB"/>
    <w:pPr>
      <w:spacing w:before="60"/>
      <w:jc w:val="center"/>
    </w:pPr>
  </w:style>
  <w:style w:type="character" w:customStyle="1" w:styleId="Nadpis3Char">
    <w:name w:val="Nadpis 3 Char"/>
    <w:basedOn w:val="Standardnpsmoodstavce"/>
    <w:link w:val="Nadpis3"/>
    <w:uiPriority w:val="9"/>
    <w:semiHidden/>
    <w:rsid w:val="00D4314D"/>
    <w:rPr>
      <w:rFonts w:asciiTheme="majorHAnsi" w:eastAsiaTheme="majorEastAsia" w:hAnsiTheme="majorHAnsi" w:cstheme="majorBidi"/>
      <w:color w:val="1F4D78" w:themeColor="accent1" w:themeShade="7F"/>
      <w:sz w:val="24"/>
      <w:szCs w:val="24"/>
    </w:rPr>
  </w:style>
  <w:style w:type="paragraph" w:customStyle="1" w:styleId="CM-author">
    <w:name w:val="CM-author"/>
    <w:basedOn w:val="CM-conference"/>
    <w:qFormat/>
    <w:rsid w:val="005066DC"/>
    <w:pPr>
      <w:spacing w:before="120"/>
    </w:pPr>
  </w:style>
  <w:style w:type="paragraph" w:customStyle="1" w:styleId="CM-keywordsheading">
    <w:name w:val="CM-keywords_heading"/>
    <w:basedOn w:val="CM-heading2"/>
    <w:qFormat/>
    <w:rsid w:val="00201560"/>
    <w:rPr>
      <w:sz w:val="24"/>
    </w:rPr>
  </w:style>
  <w:style w:type="paragraph" w:styleId="Textvysvtlivek">
    <w:name w:val="endnote text"/>
    <w:basedOn w:val="Normln"/>
    <w:link w:val="TextvysvtlivekChar"/>
    <w:uiPriority w:val="99"/>
    <w:semiHidden/>
    <w:unhideWhenUsed/>
    <w:rsid w:val="00C90DDD"/>
    <w:rPr>
      <w:sz w:val="20"/>
      <w:szCs w:val="20"/>
    </w:rPr>
  </w:style>
  <w:style w:type="character" w:customStyle="1" w:styleId="TextvysvtlivekChar">
    <w:name w:val="Text vysvětlivek Char"/>
    <w:basedOn w:val="Standardnpsmoodstavce"/>
    <w:link w:val="Textvysvtlivek"/>
    <w:uiPriority w:val="99"/>
    <w:semiHidden/>
    <w:rsid w:val="00C90DDD"/>
    <w:rPr>
      <w:sz w:val="20"/>
      <w:szCs w:val="20"/>
    </w:rPr>
  </w:style>
  <w:style w:type="character" w:styleId="Odkaznavysvtlivky">
    <w:name w:val="endnote reference"/>
    <w:basedOn w:val="Standardnpsmoodstavce"/>
    <w:uiPriority w:val="99"/>
    <w:semiHidden/>
    <w:unhideWhenUsed/>
    <w:rsid w:val="00C90DDD"/>
    <w:rPr>
      <w:vertAlign w:val="superscript"/>
    </w:rPr>
  </w:style>
  <w:style w:type="paragraph" w:styleId="Textpoznpodarou">
    <w:name w:val="footnote text"/>
    <w:basedOn w:val="Normln"/>
    <w:link w:val="TextpoznpodarouChar"/>
    <w:unhideWhenUsed/>
    <w:rsid w:val="00C90DDD"/>
    <w:rPr>
      <w:sz w:val="20"/>
      <w:szCs w:val="20"/>
    </w:rPr>
  </w:style>
  <w:style w:type="character" w:customStyle="1" w:styleId="TextpoznpodarouChar">
    <w:name w:val="Text pozn. pod čarou Char"/>
    <w:basedOn w:val="Standardnpsmoodstavce"/>
    <w:link w:val="Textpoznpodarou"/>
    <w:uiPriority w:val="99"/>
    <w:rsid w:val="00C90DDD"/>
    <w:rPr>
      <w:sz w:val="20"/>
      <w:szCs w:val="20"/>
    </w:rPr>
  </w:style>
  <w:style w:type="character" w:styleId="Znakapoznpodarou">
    <w:name w:val="footnote reference"/>
    <w:basedOn w:val="Standardnpsmoodstavce"/>
    <w:semiHidden/>
    <w:unhideWhenUsed/>
    <w:rsid w:val="00C90DDD"/>
    <w:rPr>
      <w:vertAlign w:val="superscript"/>
    </w:rPr>
  </w:style>
  <w:style w:type="paragraph" w:customStyle="1" w:styleId="CM-keywords">
    <w:name w:val="CM-keywords"/>
    <w:basedOn w:val="CM-body"/>
    <w:qFormat/>
    <w:rsid w:val="00C90DDD"/>
    <w:pPr>
      <w:ind w:firstLine="0"/>
    </w:pPr>
  </w:style>
  <w:style w:type="paragraph" w:customStyle="1" w:styleId="CM-authoraffiliation">
    <w:name w:val="CM-author_affiliation"/>
    <w:basedOn w:val="CM-author"/>
    <w:qFormat/>
    <w:rsid w:val="00201560"/>
    <w:pPr>
      <w:contextualSpacing/>
    </w:pPr>
    <w:rPr>
      <w:i/>
      <w:sz w:val="22"/>
    </w:rPr>
  </w:style>
  <w:style w:type="character" w:styleId="Odkaznakoment">
    <w:name w:val="annotation reference"/>
    <w:basedOn w:val="Standardnpsmoodstavce"/>
    <w:uiPriority w:val="99"/>
    <w:semiHidden/>
    <w:unhideWhenUsed/>
    <w:rsid w:val="00961B88"/>
    <w:rPr>
      <w:sz w:val="16"/>
      <w:szCs w:val="16"/>
    </w:rPr>
  </w:style>
  <w:style w:type="paragraph" w:styleId="Textkomente">
    <w:name w:val="annotation text"/>
    <w:basedOn w:val="Normln"/>
    <w:link w:val="TextkomenteChar"/>
    <w:uiPriority w:val="99"/>
    <w:semiHidden/>
    <w:unhideWhenUsed/>
    <w:rsid w:val="00961B88"/>
    <w:rPr>
      <w:sz w:val="20"/>
      <w:szCs w:val="20"/>
    </w:rPr>
  </w:style>
  <w:style w:type="character" w:customStyle="1" w:styleId="TextkomenteChar">
    <w:name w:val="Text komentáře Char"/>
    <w:basedOn w:val="Standardnpsmoodstavce"/>
    <w:link w:val="Textkomente"/>
    <w:uiPriority w:val="99"/>
    <w:semiHidden/>
    <w:rsid w:val="00961B88"/>
    <w:rPr>
      <w:sz w:val="20"/>
      <w:szCs w:val="20"/>
    </w:rPr>
  </w:style>
  <w:style w:type="paragraph" w:styleId="Pedmtkomente">
    <w:name w:val="annotation subject"/>
    <w:basedOn w:val="Textkomente"/>
    <w:next w:val="Textkomente"/>
    <w:link w:val="PedmtkomenteChar"/>
    <w:uiPriority w:val="99"/>
    <w:semiHidden/>
    <w:unhideWhenUsed/>
    <w:rsid w:val="00961B88"/>
    <w:rPr>
      <w:b/>
      <w:bCs/>
    </w:rPr>
  </w:style>
  <w:style w:type="character" w:customStyle="1" w:styleId="PedmtkomenteChar">
    <w:name w:val="Předmět komentáře Char"/>
    <w:basedOn w:val="TextkomenteChar"/>
    <w:link w:val="Pedmtkomente"/>
    <w:uiPriority w:val="99"/>
    <w:semiHidden/>
    <w:rsid w:val="00961B88"/>
    <w:rPr>
      <w:b/>
      <w:bCs/>
      <w:sz w:val="20"/>
      <w:szCs w:val="20"/>
    </w:rPr>
  </w:style>
  <w:style w:type="paragraph" w:styleId="Textbubliny">
    <w:name w:val="Balloon Text"/>
    <w:basedOn w:val="Normln"/>
    <w:link w:val="TextbublinyChar"/>
    <w:uiPriority w:val="99"/>
    <w:semiHidden/>
    <w:unhideWhenUsed/>
    <w:rsid w:val="00961B88"/>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61B88"/>
    <w:rPr>
      <w:rFonts w:ascii="Segoe UI" w:hAnsi="Segoe UI" w:cs="Segoe UI"/>
      <w:sz w:val="18"/>
      <w:szCs w:val="18"/>
    </w:rPr>
  </w:style>
  <w:style w:type="paragraph" w:customStyle="1" w:styleId="CM-referencesheading">
    <w:name w:val="CM-references_heading"/>
    <w:basedOn w:val="CM-abstractheading"/>
    <w:next w:val="CM-references"/>
    <w:qFormat/>
    <w:rsid w:val="00674E5C"/>
  </w:style>
  <w:style w:type="paragraph" w:customStyle="1" w:styleId="CM-acknowledgementheading">
    <w:name w:val="CM-acknowledgement_heading"/>
    <w:basedOn w:val="CM-referencesheading"/>
    <w:next w:val="CM-body"/>
    <w:qFormat/>
    <w:rsid w:val="00674E5C"/>
  </w:style>
  <w:style w:type="paragraph" w:customStyle="1" w:styleId="CM-figure">
    <w:name w:val="CM-figure"/>
    <w:basedOn w:val="CM-body"/>
    <w:next w:val="CM-captionfigure"/>
    <w:rsid w:val="00674E5C"/>
    <w:pPr>
      <w:spacing w:before="120" w:after="120"/>
      <w:ind w:firstLine="0"/>
      <w:jc w:val="center"/>
    </w:pPr>
    <w:rPr>
      <w:noProof/>
      <w:lang w:val="cs-CZ" w:eastAsia="cs-CZ"/>
    </w:rPr>
  </w:style>
  <w:style w:type="paragraph" w:customStyle="1" w:styleId="CM-table">
    <w:name w:val="CM-table"/>
    <w:basedOn w:val="CM-body"/>
    <w:qFormat/>
    <w:rsid w:val="00896B61"/>
    <w:pPr>
      <w:spacing w:after="0" w:line="240" w:lineRule="auto"/>
      <w:ind w:firstLine="0"/>
    </w:pPr>
  </w:style>
  <w:style w:type="table" w:styleId="Mkatabulky">
    <w:name w:val="Table Grid"/>
    <w:basedOn w:val="Normlntabulka"/>
    <w:uiPriority w:val="39"/>
    <w:rsid w:val="00497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Standardnpsmoodstavce"/>
    <w:uiPriority w:val="99"/>
    <w:semiHidden/>
    <w:rsid w:val="00A72BDF"/>
    <w:rPr>
      <w:color w:val="808080"/>
    </w:rPr>
  </w:style>
  <w:style w:type="paragraph" w:customStyle="1" w:styleId="CM-equation">
    <w:name w:val="CM-equation"/>
    <w:basedOn w:val="CM-body"/>
    <w:next w:val="CM-body"/>
    <w:qFormat/>
    <w:rsid w:val="00A72BDF"/>
    <w:pPr>
      <w:tabs>
        <w:tab w:val="left" w:pos="8789"/>
      </w:tabs>
      <w:spacing w:before="120" w:after="120"/>
      <w:ind w:firstLine="0"/>
    </w:pPr>
    <w:rPr>
      <w:rFonts w:ascii="Cambria Math" w:hAnsi="Cambria Math"/>
    </w:rPr>
  </w:style>
  <w:style w:type="paragraph" w:customStyle="1" w:styleId="CM-references">
    <w:name w:val="CM-references"/>
    <w:basedOn w:val="CM-body"/>
    <w:rsid w:val="00B13510"/>
    <w:pPr>
      <w:spacing w:after="0"/>
      <w:ind w:firstLine="0"/>
    </w:pPr>
    <w:rPr>
      <w:sz w:val="20"/>
      <w:szCs w:val="20"/>
    </w:rPr>
  </w:style>
  <w:style w:type="character" w:styleId="Hypertextovodkaz">
    <w:name w:val="Hyperlink"/>
    <w:basedOn w:val="Standardnpsmoodstavce"/>
    <w:uiPriority w:val="99"/>
    <w:unhideWhenUsed/>
    <w:rsid w:val="00157F16"/>
    <w:rPr>
      <w:color w:val="0563C1" w:themeColor="hyperlink"/>
      <w:u w:val="single"/>
    </w:rPr>
  </w:style>
  <w:style w:type="paragraph" w:styleId="Podnadpis">
    <w:name w:val="Subtitle"/>
    <w:basedOn w:val="Normln"/>
    <w:next w:val="Normln"/>
    <w:link w:val="PodnadpisChar"/>
    <w:uiPriority w:val="11"/>
    <w:qFormat/>
    <w:rsid w:val="000C058A"/>
    <w:pPr>
      <w:numPr>
        <w:ilvl w:val="1"/>
      </w:numPr>
      <w:spacing w:after="160"/>
      <w:ind w:firstLine="284"/>
      <w:jc w:val="center"/>
    </w:pPr>
    <w:rPr>
      <w:rFonts w:eastAsia="Times New Roman"/>
      <w:color w:val="5A5A5A" w:themeColor="text1" w:themeTint="A5"/>
      <w:spacing w:val="15"/>
      <w:sz w:val="22"/>
      <w:szCs w:val="22"/>
      <w:lang w:eastAsia="cs-CZ"/>
    </w:rPr>
  </w:style>
  <w:style w:type="character" w:customStyle="1" w:styleId="PodnadpisChar">
    <w:name w:val="Podnadpis Char"/>
    <w:basedOn w:val="Standardnpsmoodstavce"/>
    <w:link w:val="Podnadpis"/>
    <w:uiPriority w:val="11"/>
    <w:rsid w:val="000C058A"/>
    <w:rPr>
      <w:rFonts w:eastAsia="Times New Roman"/>
      <w:color w:val="5A5A5A" w:themeColor="text1" w:themeTint="A5"/>
      <w:spacing w:val="15"/>
      <w:lang w:eastAsia="cs-CZ"/>
    </w:rPr>
  </w:style>
  <w:style w:type="paragraph" w:styleId="Titulek">
    <w:name w:val="caption"/>
    <w:basedOn w:val="Normln"/>
    <w:next w:val="Normln"/>
    <w:link w:val="TitulekChar"/>
    <w:uiPriority w:val="35"/>
    <w:unhideWhenUsed/>
    <w:qFormat/>
    <w:rsid w:val="000C058A"/>
    <w:pPr>
      <w:spacing w:after="200" w:line="259" w:lineRule="auto"/>
      <w:ind w:firstLine="284"/>
      <w:jc w:val="center"/>
    </w:pPr>
    <w:rPr>
      <w:rFonts w:ascii="Times New Roman" w:eastAsia="Times New Roman" w:hAnsi="Times New Roman" w:cs="Times New Roman"/>
      <w:i/>
      <w:iCs/>
      <w:noProof/>
      <w:color w:val="44546A" w:themeColor="text2"/>
      <w:sz w:val="18"/>
      <w:szCs w:val="18"/>
      <w:lang w:eastAsia="cs-CZ"/>
    </w:rPr>
  </w:style>
  <w:style w:type="character" w:customStyle="1" w:styleId="TitulekChar">
    <w:name w:val="Titulek Char"/>
    <w:basedOn w:val="Standardnpsmoodstavce"/>
    <w:link w:val="Titulek"/>
    <w:uiPriority w:val="35"/>
    <w:rsid w:val="000C058A"/>
    <w:rPr>
      <w:rFonts w:ascii="Times New Roman" w:eastAsia="Times New Roman" w:hAnsi="Times New Roman" w:cs="Times New Roman"/>
      <w:i/>
      <w:iCs/>
      <w:noProof/>
      <w:color w:val="44546A" w:themeColor="text2"/>
      <w:sz w:val="18"/>
      <w:szCs w:val="18"/>
      <w:lang w:eastAsia="cs-CZ"/>
    </w:rPr>
  </w:style>
  <w:style w:type="character" w:styleId="Zdraznnjemn">
    <w:name w:val="Subtle Emphasis"/>
    <w:basedOn w:val="Standardnpsmoodstavce"/>
    <w:uiPriority w:val="19"/>
    <w:qFormat/>
    <w:rsid w:val="000C058A"/>
    <w:rPr>
      <w:b/>
      <w:iCs/>
    </w:rPr>
  </w:style>
  <w:style w:type="paragraph" w:customStyle="1" w:styleId="Opravanormlntext">
    <w:name w:val="Oprava normální text."/>
    <w:basedOn w:val="Normln"/>
    <w:link w:val="OpravanormlntextChar"/>
    <w:qFormat/>
    <w:rsid w:val="000C058A"/>
    <w:pPr>
      <w:spacing w:after="160" w:line="259" w:lineRule="auto"/>
      <w:ind w:firstLine="284"/>
    </w:pPr>
    <w:rPr>
      <w:rFonts w:ascii="Times New Roman" w:eastAsia="Times New Roman" w:hAnsi="Times New Roman" w:cs="Times New Roman"/>
      <w:color w:val="00B050"/>
      <w:lang w:eastAsia="cs-CZ"/>
    </w:rPr>
  </w:style>
  <w:style w:type="character" w:customStyle="1" w:styleId="OpravanormlntextChar">
    <w:name w:val="Oprava normální text. Char"/>
    <w:basedOn w:val="Standardnpsmoodstavce"/>
    <w:link w:val="Opravanormlntext"/>
    <w:rsid w:val="000C058A"/>
    <w:rPr>
      <w:rFonts w:ascii="Times New Roman" w:eastAsia="Times New Roman" w:hAnsi="Times New Roman" w:cs="Times New Roman"/>
      <w:color w:val="00B050"/>
      <w:sz w:val="24"/>
      <w:szCs w:val="24"/>
      <w:lang w:eastAsia="cs-CZ"/>
    </w:rPr>
  </w:style>
  <w:style w:type="paragraph" w:customStyle="1" w:styleId="Tabulkavnitek">
    <w:name w:val="Tabulka vnitřek"/>
    <w:basedOn w:val="Normln"/>
    <w:link w:val="TabulkavnitekChar"/>
    <w:qFormat/>
    <w:rsid w:val="000C058A"/>
    <w:pPr>
      <w:keepNext/>
      <w:keepLines/>
      <w:spacing w:after="160" w:line="259" w:lineRule="auto"/>
      <w:ind w:firstLine="284"/>
    </w:pPr>
    <w:rPr>
      <w:rFonts w:ascii="Times New Roman" w:eastAsia="Times New Roman" w:hAnsi="Times New Roman" w:cs="Times New Roman"/>
      <w:lang w:eastAsia="cs-CZ"/>
    </w:rPr>
  </w:style>
  <w:style w:type="character" w:customStyle="1" w:styleId="TabulkavnitekChar">
    <w:name w:val="Tabulka vnitřek Char"/>
    <w:basedOn w:val="Standardnpsmoodstavce"/>
    <w:link w:val="Tabulkavnitek"/>
    <w:rsid w:val="000C058A"/>
    <w:rPr>
      <w:rFonts w:ascii="Times New Roman" w:eastAsia="Times New Roman" w:hAnsi="Times New Roman" w:cs="Times New Roman"/>
      <w:sz w:val="24"/>
      <w:szCs w:val="24"/>
      <w:lang w:eastAsia="cs-CZ"/>
    </w:rPr>
  </w:style>
  <w:style w:type="table" w:styleId="Tabulkasmkou2zvraznn6">
    <w:name w:val="Grid Table 2 Accent 6"/>
    <w:basedOn w:val="Normlntabulka"/>
    <w:uiPriority w:val="47"/>
    <w:rsid w:val="000C058A"/>
    <w:pPr>
      <w:spacing w:after="0" w:line="240" w:lineRule="auto"/>
    </w:pPr>
    <w:rPr>
      <w:sz w:val="24"/>
      <w:szCs w:val="24"/>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lnweb">
    <w:name w:val="Normal (Web)"/>
    <w:basedOn w:val="Normln"/>
    <w:uiPriority w:val="99"/>
    <w:unhideWhenUsed/>
    <w:rsid w:val="000C058A"/>
    <w:pPr>
      <w:spacing w:before="100" w:beforeAutospacing="1" w:after="100" w:afterAutospacing="1"/>
      <w:ind w:firstLine="284"/>
    </w:pPr>
    <w:rPr>
      <w:rFonts w:ascii="Times New Roman" w:eastAsia="Times New Roman" w:hAnsi="Times New Roman" w:cs="Times New Roman"/>
      <w:lang w:eastAsia="cs-CZ"/>
    </w:rPr>
  </w:style>
  <w:style w:type="character" w:customStyle="1" w:styleId="apple-converted-space">
    <w:name w:val="apple-converted-space"/>
    <w:basedOn w:val="Standardnpsmoodstavce"/>
    <w:rsid w:val="000C058A"/>
  </w:style>
  <w:style w:type="character" w:styleId="Nevyeenzmnka">
    <w:name w:val="Unresolved Mention"/>
    <w:basedOn w:val="Standardnpsmoodstavce"/>
    <w:uiPriority w:val="99"/>
    <w:semiHidden/>
    <w:unhideWhenUsed/>
    <w:rsid w:val="003B2737"/>
    <w:rPr>
      <w:color w:val="605E5C"/>
      <w:shd w:val="clear" w:color="auto" w:fill="E1DFDD"/>
    </w:rPr>
  </w:style>
  <w:style w:type="table" w:styleId="Tabulkasmkou2zvraznn3">
    <w:name w:val="Grid Table 2 Accent 3"/>
    <w:basedOn w:val="Normlntabulka"/>
    <w:uiPriority w:val="47"/>
    <w:rsid w:val="003B2737"/>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ulkasmkou4zvraznn3">
    <w:name w:val="Grid Table 4 Accent 3"/>
    <w:basedOn w:val="Normlntabulka"/>
    <w:uiPriority w:val="49"/>
    <w:rsid w:val="003B273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ulkaseznamu3">
    <w:name w:val="List Table 3"/>
    <w:basedOn w:val="Normlntabulka"/>
    <w:uiPriority w:val="48"/>
    <w:rsid w:val="003B273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Sledovanodkaz">
    <w:name w:val="FollowedHyperlink"/>
    <w:basedOn w:val="Standardnpsmoodstavce"/>
    <w:uiPriority w:val="99"/>
    <w:semiHidden/>
    <w:unhideWhenUsed/>
    <w:rsid w:val="007017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252138">
      <w:bodyDiv w:val="1"/>
      <w:marLeft w:val="0"/>
      <w:marRight w:val="0"/>
      <w:marTop w:val="0"/>
      <w:marBottom w:val="0"/>
      <w:divBdr>
        <w:top w:val="none" w:sz="0" w:space="0" w:color="auto"/>
        <w:left w:val="none" w:sz="0" w:space="0" w:color="auto"/>
        <w:bottom w:val="none" w:sz="0" w:space="0" w:color="auto"/>
        <w:right w:val="none" w:sz="0" w:space="0" w:color="auto"/>
      </w:divBdr>
    </w:div>
    <w:div w:id="70263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ej.bunat@fsv.cvut.cz" TargetMode="Externa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reality.idnes.cz/detail/prodej/pozemek/stavebni-parcela/velvary---hrzinska/8445866?%20sh=1b141e639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tejbunat/Downloads/CM-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7DB16D633B05440BDE81BF57C51459C"/>
        <w:category>
          <w:name w:val="Obecné"/>
          <w:gallery w:val="placeholder"/>
        </w:category>
        <w:types>
          <w:type w:val="bbPlcHdr"/>
        </w:types>
        <w:behaviors>
          <w:behavior w:val="content"/>
        </w:behaviors>
        <w:guid w:val="{C1CAE56F-F577-8F46-A67A-FB7CD763C875}"/>
      </w:docPartPr>
      <w:docPartBody>
        <w:p w:rsidR="00000000" w:rsidRDefault="009037A3" w:rsidP="009037A3">
          <w:pPr>
            <w:pStyle w:val="07DB16D633B05440BDE81BF57C51459C"/>
          </w:pPr>
          <w:r w:rsidRPr="004F1572">
            <w:rPr>
              <w:rStyle w:val="Zstupntext"/>
            </w:rPr>
            <w:t>Klikněte sem a zadejte text.</w:t>
          </w:r>
        </w:p>
      </w:docPartBody>
    </w:docPart>
    <w:docPart>
      <w:docPartPr>
        <w:name w:val="275E6BD7FAD3E542BD164CFAE4AE7F55"/>
        <w:category>
          <w:name w:val="Obecné"/>
          <w:gallery w:val="placeholder"/>
        </w:category>
        <w:types>
          <w:type w:val="bbPlcHdr"/>
        </w:types>
        <w:behaviors>
          <w:behavior w:val="content"/>
        </w:behaviors>
        <w:guid w:val="{7EFC3302-4F24-8649-AB8E-82BEABFA003F}"/>
      </w:docPartPr>
      <w:docPartBody>
        <w:p w:rsidR="00000000" w:rsidRDefault="009037A3" w:rsidP="009037A3">
          <w:pPr>
            <w:pStyle w:val="275E6BD7FAD3E542BD164CFAE4AE7F55"/>
          </w:pPr>
          <w:r w:rsidRPr="004F1572">
            <w:rPr>
              <w:rStyle w:val="Zstupntext"/>
            </w:rPr>
            <w:t>Klikněte sem a zadejte text.</w:t>
          </w:r>
        </w:p>
      </w:docPartBody>
    </w:docPart>
    <w:docPart>
      <w:docPartPr>
        <w:name w:val="713E35DA42C4FE49B972C5E2CCCEE65E"/>
        <w:category>
          <w:name w:val="Obecné"/>
          <w:gallery w:val="placeholder"/>
        </w:category>
        <w:types>
          <w:type w:val="bbPlcHdr"/>
        </w:types>
        <w:behaviors>
          <w:behavior w:val="content"/>
        </w:behaviors>
        <w:guid w:val="{0FA55756-64F5-4648-BE83-6D214CECE96E}"/>
      </w:docPartPr>
      <w:docPartBody>
        <w:p w:rsidR="00000000" w:rsidRDefault="009037A3" w:rsidP="009037A3">
          <w:pPr>
            <w:pStyle w:val="713E35DA42C4FE49B972C5E2CCCEE65E"/>
          </w:pPr>
          <w:r w:rsidRPr="004F1572">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7A3"/>
    <w:rsid w:val="004254F0"/>
    <w:rsid w:val="009037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9037A3"/>
    <w:rPr>
      <w:color w:val="808080"/>
    </w:rPr>
  </w:style>
  <w:style w:type="paragraph" w:customStyle="1" w:styleId="07DB16D633B05440BDE81BF57C51459C">
    <w:name w:val="07DB16D633B05440BDE81BF57C51459C"/>
    <w:rsid w:val="009037A3"/>
  </w:style>
  <w:style w:type="paragraph" w:customStyle="1" w:styleId="275E6BD7FAD3E542BD164CFAE4AE7F55">
    <w:name w:val="275E6BD7FAD3E542BD164CFAE4AE7F55"/>
    <w:rsid w:val="009037A3"/>
  </w:style>
  <w:style w:type="paragraph" w:customStyle="1" w:styleId="713E35DA42C4FE49B972C5E2CCCEE65E">
    <w:name w:val="713E35DA42C4FE49B972C5E2CCCEE65E"/>
    <w:rsid w:val="009037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SN_ISO_690Nmerical.XSL" StyleName="ČSN ISO 690 - číselné odkazy" Version="2011"/>
</file>

<file path=customXml/itemProps1.xml><?xml version="1.0" encoding="utf-8"?>
<ds:datastoreItem xmlns:ds="http://schemas.openxmlformats.org/officeDocument/2006/customXml" ds:itemID="{F0207C9D-43C3-5C44-A6A1-B0FB0063D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CM-3.dotx</Template>
  <TotalTime>0</TotalTime>
  <Pages>7</Pages>
  <Words>2467</Words>
  <Characters>14559</Characters>
  <Application>Microsoft Office Word</Application>
  <DocSecurity>0</DocSecurity>
  <Lines>121</Lines>
  <Paragraphs>33</Paragraphs>
  <ScaleCrop>false</ScaleCrop>
  <HeadingPairs>
    <vt:vector size="2" baseType="variant">
      <vt:variant>
        <vt:lpstr>Název</vt:lpstr>
      </vt:variant>
      <vt:variant>
        <vt:i4>1</vt:i4>
      </vt:variant>
    </vt:vector>
  </HeadingPairs>
  <TitlesOfParts>
    <vt:vector size="1" baseType="lpstr">
      <vt:lpstr/>
    </vt:vector>
  </TitlesOfParts>
  <Company>ČVUT, FSv, K126</Company>
  <LinksUpToDate>false</LinksUpToDate>
  <CharactersWithSpaces>16993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Bunat, Matej</cp:lastModifiedBy>
  <cp:revision>2</cp:revision>
  <cp:lastPrinted>2020-10-12T18:26:00Z</cp:lastPrinted>
  <dcterms:created xsi:type="dcterms:W3CDTF">2020-10-12T19:10:00Z</dcterms:created>
  <dcterms:modified xsi:type="dcterms:W3CDTF">2020-10-12T19:10:00Z</dcterms:modified>
</cp:coreProperties>
</file>